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CF40" w14:textId="36695695" w:rsidR="006B301C" w:rsidRPr="00BF52CE" w:rsidRDefault="00BF52CE" w:rsidP="00BF52CE">
      <w:pPr>
        <w:jc w:val="center"/>
        <w:rPr>
          <w:rFonts w:ascii="Times New Roman" w:hAnsi="Times New Roman" w:cs="Times New Roman"/>
        </w:rPr>
      </w:pPr>
      <w:r w:rsidRPr="00BF52CE">
        <w:rPr>
          <w:rFonts w:ascii="Times New Roman" w:hAnsi="Times New Roman" w:cs="Times New Roman"/>
        </w:rPr>
        <w:t>Holford Parish Council – Agenda Motion Form</w:t>
      </w:r>
    </w:p>
    <w:p w14:paraId="022B5438" w14:textId="77777777" w:rsidR="00BF52CE" w:rsidRPr="00BF52CE" w:rsidRDefault="00BF52CE" w:rsidP="00BF52CE">
      <w:pPr>
        <w:jc w:val="center"/>
        <w:rPr>
          <w:rFonts w:ascii="Times New Roman" w:hAnsi="Times New Roman" w:cs="Times New Roman"/>
        </w:rPr>
      </w:pPr>
    </w:p>
    <w:tbl>
      <w:tblPr>
        <w:tblStyle w:val="TableGrid"/>
        <w:tblW w:w="0" w:type="auto"/>
        <w:tblLook w:val="04A0" w:firstRow="1" w:lastRow="0" w:firstColumn="1" w:lastColumn="0" w:noHBand="0" w:noVBand="1"/>
      </w:tblPr>
      <w:tblGrid>
        <w:gridCol w:w="4505"/>
        <w:gridCol w:w="4505"/>
      </w:tblGrid>
      <w:tr w:rsidR="00BF52CE" w:rsidRPr="00BF52CE" w14:paraId="01D8D1C8" w14:textId="77777777" w:rsidTr="00BF52CE">
        <w:tc>
          <w:tcPr>
            <w:tcW w:w="4505" w:type="dxa"/>
          </w:tcPr>
          <w:p w14:paraId="2DB957CF" w14:textId="1CBDC068" w:rsidR="00BF52CE" w:rsidRPr="000B7CCA" w:rsidRDefault="00BF52CE" w:rsidP="00BF52CE">
            <w:pPr>
              <w:rPr>
                <w:rFonts w:ascii="Times New Roman" w:hAnsi="Times New Roman" w:cs="Times New Roman"/>
                <w:i/>
                <w:iCs/>
              </w:rPr>
            </w:pPr>
            <w:r w:rsidRPr="000B7CCA">
              <w:rPr>
                <w:rFonts w:ascii="Times New Roman" w:hAnsi="Times New Roman" w:cs="Times New Roman"/>
                <w:i/>
                <w:iCs/>
              </w:rPr>
              <w:t xml:space="preserve">Motion to be added to Agenda: </w:t>
            </w:r>
          </w:p>
          <w:p w14:paraId="368B085C" w14:textId="75FD763F" w:rsidR="000B7CCA" w:rsidRPr="000B7CCA" w:rsidRDefault="006B4D8C" w:rsidP="00BF52CE">
            <w:pPr>
              <w:rPr>
                <w:rFonts w:ascii="Times New Roman" w:hAnsi="Times New Roman" w:cs="Times New Roman"/>
                <w:b/>
                <w:bCs/>
                <w:i/>
                <w:iCs/>
              </w:rPr>
            </w:pPr>
            <w:r>
              <w:rPr>
                <w:rFonts w:ascii="Times New Roman" w:hAnsi="Times New Roman" w:cs="Times New Roman"/>
                <w:b/>
                <w:bCs/>
                <w:i/>
                <w:iCs/>
              </w:rPr>
              <w:t>To review the Environment Management Plan for Holford Village including the maintenance of green spaces within the village</w:t>
            </w:r>
          </w:p>
          <w:p w14:paraId="4D562FEE" w14:textId="77777777" w:rsidR="00BF52CE" w:rsidRPr="00BF52CE" w:rsidRDefault="00BF52CE" w:rsidP="00BF52CE">
            <w:pPr>
              <w:rPr>
                <w:rFonts w:ascii="Times New Roman" w:hAnsi="Times New Roman" w:cs="Times New Roman"/>
              </w:rPr>
            </w:pPr>
          </w:p>
          <w:p w14:paraId="61D4463E" w14:textId="76165B1B" w:rsidR="00BF52CE" w:rsidRPr="00BF52CE" w:rsidRDefault="00BF52CE" w:rsidP="00BF52CE">
            <w:pPr>
              <w:rPr>
                <w:rFonts w:ascii="Times New Roman" w:hAnsi="Times New Roman" w:cs="Times New Roman"/>
                <w:sz w:val="18"/>
                <w:szCs w:val="18"/>
              </w:rPr>
            </w:pPr>
            <w:r>
              <w:rPr>
                <w:rFonts w:ascii="Times New Roman" w:hAnsi="Times New Roman" w:cs="Times New Roman"/>
                <w:sz w:val="18"/>
                <w:szCs w:val="18"/>
              </w:rPr>
              <w:t>Words to put on the agenda, needs to be an action such as ‘to agree’ ‘to approve’</w:t>
            </w:r>
          </w:p>
        </w:tc>
        <w:tc>
          <w:tcPr>
            <w:tcW w:w="4505" w:type="dxa"/>
          </w:tcPr>
          <w:p w14:paraId="2797B3C8" w14:textId="04FFD158" w:rsidR="00BF52CE" w:rsidRPr="00BF52CE" w:rsidRDefault="00BF52CE" w:rsidP="00BF52CE">
            <w:pPr>
              <w:rPr>
                <w:rFonts w:ascii="Times New Roman" w:hAnsi="Times New Roman" w:cs="Times New Roman"/>
              </w:rPr>
            </w:pPr>
            <w:r w:rsidRPr="000B7CCA">
              <w:rPr>
                <w:rFonts w:ascii="Times New Roman" w:hAnsi="Times New Roman" w:cs="Times New Roman"/>
                <w:i/>
                <w:iCs/>
              </w:rPr>
              <w:t>Meeting Date:</w:t>
            </w:r>
            <w:r w:rsidR="000B7CCA">
              <w:rPr>
                <w:rFonts w:ascii="Times New Roman" w:hAnsi="Times New Roman" w:cs="Times New Roman"/>
              </w:rPr>
              <w:t xml:space="preserve"> </w:t>
            </w:r>
            <w:r w:rsidR="002E2A7A">
              <w:rPr>
                <w:rFonts w:ascii="Times New Roman" w:hAnsi="Times New Roman" w:cs="Times New Roman"/>
              </w:rPr>
              <w:t>11</w:t>
            </w:r>
            <w:r w:rsidR="002E2A7A" w:rsidRPr="002E2A7A">
              <w:rPr>
                <w:rFonts w:ascii="Times New Roman" w:hAnsi="Times New Roman" w:cs="Times New Roman"/>
                <w:vertAlign w:val="superscript"/>
              </w:rPr>
              <w:t>th</w:t>
            </w:r>
            <w:r w:rsidR="002E2A7A">
              <w:rPr>
                <w:rFonts w:ascii="Times New Roman" w:hAnsi="Times New Roman" w:cs="Times New Roman"/>
              </w:rPr>
              <w:t xml:space="preserve"> September</w:t>
            </w:r>
            <w:r w:rsidR="000B7CCA">
              <w:rPr>
                <w:rFonts w:ascii="Times New Roman" w:hAnsi="Times New Roman" w:cs="Times New Roman"/>
              </w:rPr>
              <w:t xml:space="preserve"> 2023</w:t>
            </w:r>
          </w:p>
        </w:tc>
      </w:tr>
      <w:tr w:rsidR="00BF52CE" w:rsidRPr="006B3E04" w14:paraId="2D4D8546" w14:textId="77777777" w:rsidTr="003E2C50">
        <w:tc>
          <w:tcPr>
            <w:tcW w:w="9010" w:type="dxa"/>
            <w:gridSpan w:val="2"/>
          </w:tcPr>
          <w:p w14:paraId="296128D1" w14:textId="2AE77F3A" w:rsidR="007B07EA" w:rsidRPr="007B07EA" w:rsidRDefault="00BF52CE" w:rsidP="00BF52CE">
            <w:pPr>
              <w:rPr>
                <w:rFonts w:ascii="Times New Roman" w:hAnsi="Times New Roman" w:cs="Times New Roman"/>
                <w:color w:val="333333"/>
                <w:sz w:val="20"/>
                <w:szCs w:val="20"/>
                <w:shd w:val="clear" w:color="auto" w:fill="FFFFFF"/>
              </w:rPr>
            </w:pPr>
            <w:r w:rsidRPr="007B07EA">
              <w:rPr>
                <w:rFonts w:ascii="Times New Roman" w:hAnsi="Times New Roman" w:cs="Times New Roman"/>
                <w:i/>
                <w:iCs/>
                <w:sz w:val="20"/>
                <w:szCs w:val="20"/>
              </w:rPr>
              <w:t>The situation to be addressed:</w:t>
            </w:r>
            <w:r w:rsidR="006B4D8C" w:rsidRPr="007B07EA">
              <w:rPr>
                <w:rFonts w:ascii="Times New Roman" w:hAnsi="Times New Roman" w:cs="Times New Roman"/>
                <w:sz w:val="20"/>
                <w:szCs w:val="20"/>
              </w:rPr>
              <w:t xml:space="preserve"> In May 2021 Holford Parish Council agreed to conduct an experiment in ‘wilding’ of the Parish grass verges as promoted by </w:t>
            </w:r>
            <w:proofErr w:type="spellStart"/>
            <w:r w:rsidR="006B4D8C" w:rsidRPr="007B07EA">
              <w:rPr>
                <w:rFonts w:ascii="Times New Roman" w:hAnsi="Times New Roman" w:cs="Times New Roman"/>
                <w:sz w:val="20"/>
                <w:szCs w:val="20"/>
              </w:rPr>
              <w:t>Plantlife</w:t>
            </w:r>
            <w:proofErr w:type="spellEnd"/>
            <w:r w:rsidR="006B4D8C" w:rsidRPr="007B07EA">
              <w:rPr>
                <w:rFonts w:ascii="Times New Roman" w:hAnsi="Times New Roman" w:cs="Times New Roman"/>
                <w:sz w:val="20"/>
                <w:szCs w:val="20"/>
              </w:rPr>
              <w:t xml:space="preserve">. The aim being </w:t>
            </w:r>
            <w:proofErr w:type="spellStart"/>
            <w:r w:rsidR="006B4D8C" w:rsidRPr="007B07EA">
              <w:rPr>
                <w:rFonts w:ascii="Times New Roman" w:hAnsi="Times New Roman" w:cs="Times New Roman"/>
                <w:sz w:val="20"/>
                <w:szCs w:val="20"/>
              </w:rPr>
              <w:t>to</w:t>
            </w:r>
            <w:proofErr w:type="spellEnd"/>
            <w:r w:rsidR="006B4D8C" w:rsidRPr="007B07EA">
              <w:rPr>
                <w:rFonts w:ascii="Times New Roman" w:hAnsi="Times New Roman" w:cs="Times New Roman"/>
                <w:sz w:val="20"/>
                <w:szCs w:val="20"/>
              </w:rPr>
              <w:t xml:space="preserve"> encourage wild plants and provide a haven for bees and other pollinators.   </w:t>
            </w:r>
            <w:r w:rsidR="007B07EA">
              <w:rPr>
                <w:rFonts w:ascii="Times New Roman" w:hAnsi="Times New Roman" w:cs="Times New Roman"/>
                <w:sz w:val="20"/>
                <w:szCs w:val="20"/>
              </w:rPr>
              <w:t>Details Agreed below:</w:t>
            </w:r>
          </w:p>
          <w:p w14:paraId="60BBBF68" w14:textId="2B33D700" w:rsidR="007B07EA" w:rsidRPr="007B07EA" w:rsidRDefault="007B07EA" w:rsidP="007B07EA">
            <w:pPr>
              <w:pStyle w:val="ListParagraph"/>
              <w:numPr>
                <w:ilvl w:val="0"/>
                <w:numId w:val="4"/>
              </w:numPr>
              <w:rPr>
                <w:rFonts w:ascii="Times New Roman" w:hAnsi="Times New Roman" w:cs="Times New Roman"/>
                <w:sz w:val="18"/>
                <w:szCs w:val="18"/>
              </w:rPr>
            </w:pPr>
            <w:r w:rsidRPr="007B07EA">
              <w:rPr>
                <w:rFonts w:ascii="Times New Roman" w:hAnsi="Times New Roman" w:cs="Times New Roman"/>
                <w:sz w:val="18"/>
                <w:szCs w:val="18"/>
              </w:rPr>
              <w:t xml:space="preserve">BOWLING GREEN Strim around perimeter posts and furniture. Leave a </w:t>
            </w:r>
            <w:proofErr w:type="gramStart"/>
            <w:r w:rsidRPr="007B07EA">
              <w:rPr>
                <w:rFonts w:ascii="Times New Roman" w:hAnsi="Times New Roman" w:cs="Times New Roman"/>
                <w:sz w:val="18"/>
                <w:szCs w:val="18"/>
              </w:rPr>
              <w:t>1 meter</w:t>
            </w:r>
            <w:proofErr w:type="gramEnd"/>
            <w:r w:rsidRPr="007B07EA">
              <w:rPr>
                <w:rFonts w:ascii="Times New Roman" w:hAnsi="Times New Roman" w:cs="Times New Roman"/>
                <w:sz w:val="18"/>
                <w:szCs w:val="18"/>
              </w:rPr>
              <w:t xml:space="preserve"> border next to the property hedge on the bowling green and cut all grass within the rest of the boundary. </w:t>
            </w:r>
          </w:p>
          <w:p w14:paraId="715A2F54" w14:textId="77777777" w:rsidR="007B07EA" w:rsidRPr="007B07EA" w:rsidRDefault="007B07EA" w:rsidP="007B07EA">
            <w:pPr>
              <w:pStyle w:val="ListParagraph"/>
              <w:numPr>
                <w:ilvl w:val="0"/>
                <w:numId w:val="4"/>
              </w:numPr>
              <w:rPr>
                <w:rFonts w:ascii="Times New Roman" w:hAnsi="Times New Roman" w:cs="Times New Roman"/>
                <w:sz w:val="18"/>
                <w:szCs w:val="18"/>
              </w:rPr>
            </w:pPr>
            <w:r w:rsidRPr="007B07EA">
              <w:rPr>
                <w:rFonts w:ascii="Times New Roman" w:hAnsi="Times New Roman" w:cs="Times New Roman"/>
                <w:sz w:val="18"/>
                <w:szCs w:val="18"/>
              </w:rPr>
              <w:t xml:space="preserve">DODINGTON FOUNTAIN and NEARBY ISLAND Strim around fountain, post box and animal warning sign. Spray with weed killer the area immediately surrounding the fountain up to the warning sign. Clear undergrowth and mow/strim as practicable to achieve a tidy appearance. </w:t>
            </w:r>
          </w:p>
          <w:p w14:paraId="6FBF4E72" w14:textId="77777777" w:rsidR="007B07EA" w:rsidRPr="007B07EA" w:rsidRDefault="007B07EA" w:rsidP="007B07EA">
            <w:pPr>
              <w:pStyle w:val="ListParagraph"/>
              <w:numPr>
                <w:ilvl w:val="0"/>
                <w:numId w:val="4"/>
              </w:numPr>
              <w:rPr>
                <w:rFonts w:ascii="Times New Roman" w:hAnsi="Times New Roman" w:cs="Times New Roman"/>
                <w:sz w:val="18"/>
                <w:szCs w:val="18"/>
              </w:rPr>
            </w:pPr>
            <w:r w:rsidRPr="007B07EA">
              <w:rPr>
                <w:rFonts w:ascii="Times New Roman" w:hAnsi="Times New Roman" w:cs="Times New Roman"/>
                <w:sz w:val="18"/>
                <w:szCs w:val="18"/>
              </w:rPr>
              <w:t xml:space="preserve">ISLAND WHERE STOWEY LANE JOINS THE A39 Strim around the posts to a distance where a mower would be able to approach to ensure continuity of cut grass. Cut grass over the island. </w:t>
            </w:r>
          </w:p>
          <w:p w14:paraId="1CC45E28" w14:textId="77777777" w:rsidR="007B07EA" w:rsidRPr="007B07EA" w:rsidRDefault="007B07EA" w:rsidP="007B07EA">
            <w:pPr>
              <w:pStyle w:val="ListParagraph"/>
              <w:numPr>
                <w:ilvl w:val="0"/>
                <w:numId w:val="4"/>
              </w:numPr>
              <w:rPr>
                <w:rFonts w:ascii="Times New Roman" w:hAnsi="Times New Roman" w:cs="Times New Roman"/>
                <w:sz w:val="18"/>
                <w:szCs w:val="18"/>
              </w:rPr>
            </w:pPr>
            <w:r w:rsidRPr="007B07EA">
              <w:rPr>
                <w:rFonts w:ascii="Times New Roman" w:hAnsi="Times New Roman" w:cs="Times New Roman"/>
                <w:sz w:val="18"/>
                <w:szCs w:val="18"/>
              </w:rPr>
              <w:t xml:space="preserve">GRASS AREA ADJACENT TO A39 OPPOSITE FORD COTTAGE Cut grass and strim around base of tree. </w:t>
            </w:r>
          </w:p>
          <w:p w14:paraId="35598C48" w14:textId="77777777" w:rsidR="007B07EA" w:rsidRPr="007B07EA" w:rsidRDefault="007B07EA" w:rsidP="007B07EA">
            <w:pPr>
              <w:pStyle w:val="ListParagraph"/>
              <w:numPr>
                <w:ilvl w:val="0"/>
                <w:numId w:val="4"/>
              </w:numPr>
              <w:rPr>
                <w:rFonts w:ascii="Times New Roman" w:hAnsi="Times New Roman" w:cs="Times New Roman"/>
                <w:sz w:val="18"/>
                <w:szCs w:val="18"/>
              </w:rPr>
            </w:pPr>
            <w:r w:rsidRPr="007B07EA">
              <w:rPr>
                <w:rFonts w:ascii="Times New Roman" w:hAnsi="Times New Roman" w:cs="Times New Roman"/>
                <w:sz w:val="18"/>
                <w:szCs w:val="18"/>
              </w:rPr>
              <w:t xml:space="preserve">VERGES EITHER SIDE of A39 FROM LAY BY to VILLAGE HALL Both Uncut, opposite side to the Cricket Ground to have a path by the hedge up to the Layby. </w:t>
            </w:r>
          </w:p>
          <w:p w14:paraId="691F55F0" w14:textId="77777777" w:rsidR="007B07EA" w:rsidRPr="007B07EA" w:rsidRDefault="007B07EA" w:rsidP="007B07EA">
            <w:pPr>
              <w:pStyle w:val="ListParagraph"/>
              <w:numPr>
                <w:ilvl w:val="0"/>
                <w:numId w:val="4"/>
              </w:numPr>
              <w:rPr>
                <w:rFonts w:ascii="Times New Roman" w:hAnsi="Times New Roman" w:cs="Times New Roman"/>
                <w:sz w:val="18"/>
                <w:szCs w:val="18"/>
              </w:rPr>
            </w:pPr>
            <w:r w:rsidRPr="007B07EA">
              <w:rPr>
                <w:rFonts w:ascii="Times New Roman" w:hAnsi="Times New Roman" w:cs="Times New Roman"/>
                <w:sz w:val="18"/>
                <w:szCs w:val="18"/>
              </w:rPr>
              <w:t xml:space="preserve">DOG POUND Keep tidy the surrounding area. (Spray weed killer on top of the walls). </w:t>
            </w:r>
          </w:p>
          <w:p w14:paraId="0D061269" w14:textId="77777777" w:rsidR="007B07EA" w:rsidRPr="007B07EA" w:rsidRDefault="007B07EA" w:rsidP="007B07EA">
            <w:pPr>
              <w:pStyle w:val="ListParagraph"/>
              <w:numPr>
                <w:ilvl w:val="0"/>
                <w:numId w:val="4"/>
              </w:numPr>
              <w:rPr>
                <w:rFonts w:ascii="Times New Roman" w:hAnsi="Times New Roman" w:cs="Times New Roman"/>
                <w:sz w:val="18"/>
                <w:szCs w:val="18"/>
              </w:rPr>
            </w:pPr>
            <w:r w:rsidRPr="007B07EA">
              <w:rPr>
                <w:rFonts w:ascii="Times New Roman" w:hAnsi="Times New Roman" w:cs="Times New Roman"/>
                <w:sz w:val="18"/>
                <w:szCs w:val="18"/>
              </w:rPr>
              <w:t xml:space="preserve">BUS SHELTER Keep tidy. </w:t>
            </w:r>
          </w:p>
          <w:p w14:paraId="0EE89462" w14:textId="77777777" w:rsidR="007B07EA" w:rsidRPr="007B07EA" w:rsidRDefault="007B07EA" w:rsidP="007B07EA">
            <w:pPr>
              <w:pStyle w:val="ListParagraph"/>
              <w:numPr>
                <w:ilvl w:val="0"/>
                <w:numId w:val="4"/>
              </w:numPr>
              <w:rPr>
                <w:rFonts w:ascii="Times New Roman" w:hAnsi="Times New Roman" w:cs="Times New Roman"/>
                <w:sz w:val="18"/>
                <w:szCs w:val="18"/>
              </w:rPr>
            </w:pPr>
            <w:r w:rsidRPr="007B07EA">
              <w:rPr>
                <w:rFonts w:ascii="Times New Roman" w:hAnsi="Times New Roman" w:cs="Times New Roman"/>
                <w:sz w:val="18"/>
                <w:szCs w:val="18"/>
              </w:rPr>
              <w:t xml:space="preserve">TRIANGLE Uncut </w:t>
            </w:r>
          </w:p>
          <w:p w14:paraId="7E15D489" w14:textId="77777777" w:rsidR="00BF52CE" w:rsidRPr="007B07EA" w:rsidRDefault="007B07EA" w:rsidP="007B07EA">
            <w:pPr>
              <w:pStyle w:val="ListParagraph"/>
              <w:numPr>
                <w:ilvl w:val="0"/>
                <w:numId w:val="4"/>
              </w:numPr>
              <w:rPr>
                <w:rFonts w:ascii="Times New Roman" w:hAnsi="Times New Roman" w:cs="Times New Roman"/>
                <w:sz w:val="18"/>
                <w:szCs w:val="18"/>
              </w:rPr>
            </w:pPr>
            <w:r w:rsidRPr="007B07EA">
              <w:rPr>
                <w:rFonts w:ascii="Times New Roman" w:hAnsi="Times New Roman" w:cs="Times New Roman"/>
                <w:sz w:val="18"/>
                <w:szCs w:val="18"/>
              </w:rPr>
              <w:t>GREEN CLOSE NOTICEBOARD GRASS AREA Cut grass and keep tidy.</w:t>
            </w:r>
          </w:p>
          <w:p w14:paraId="1BD161A8" w14:textId="77777777" w:rsidR="007B07EA" w:rsidRDefault="007B07EA" w:rsidP="007B07EA">
            <w:pPr>
              <w:rPr>
                <w:rFonts w:ascii="Times New Roman" w:hAnsi="Times New Roman" w:cs="Times New Roman"/>
                <w:sz w:val="20"/>
                <w:szCs w:val="20"/>
              </w:rPr>
            </w:pPr>
          </w:p>
          <w:p w14:paraId="2C92BA4C" w14:textId="77777777" w:rsidR="007B07EA" w:rsidRDefault="00CA7B03" w:rsidP="007B07EA">
            <w:pPr>
              <w:rPr>
                <w:rFonts w:ascii="Times New Roman" w:hAnsi="Times New Roman" w:cs="Times New Roman"/>
                <w:sz w:val="20"/>
                <w:szCs w:val="20"/>
              </w:rPr>
            </w:pPr>
            <w:r>
              <w:rPr>
                <w:rFonts w:ascii="Times New Roman" w:hAnsi="Times New Roman" w:cs="Times New Roman"/>
                <w:sz w:val="20"/>
                <w:szCs w:val="20"/>
              </w:rPr>
              <w:t>In Sept 2021 – it was agreed that some signage would be useful to explain what was happening and why the areas were not being cut.</w:t>
            </w:r>
            <w:r w:rsidR="004E2B07">
              <w:rPr>
                <w:rFonts w:ascii="Times New Roman" w:hAnsi="Times New Roman" w:cs="Times New Roman"/>
                <w:sz w:val="20"/>
                <w:szCs w:val="20"/>
              </w:rPr>
              <w:t xml:space="preserve">  Agreed to purchase the signs in Jan 2022.</w:t>
            </w:r>
          </w:p>
          <w:p w14:paraId="3752D671" w14:textId="77777777" w:rsidR="006A6F4A" w:rsidRDefault="006A6F4A" w:rsidP="007B07EA">
            <w:pPr>
              <w:rPr>
                <w:rFonts w:ascii="Times New Roman" w:hAnsi="Times New Roman" w:cs="Times New Roman"/>
                <w:sz w:val="20"/>
                <w:szCs w:val="20"/>
              </w:rPr>
            </w:pPr>
          </w:p>
          <w:p w14:paraId="21F8132B" w14:textId="3453B8EA" w:rsidR="006A6F4A" w:rsidRDefault="006A6F4A" w:rsidP="007B07EA">
            <w:pPr>
              <w:rPr>
                <w:rFonts w:ascii="Times New Roman" w:hAnsi="Times New Roman" w:cs="Times New Roman"/>
                <w:sz w:val="20"/>
                <w:szCs w:val="20"/>
              </w:rPr>
            </w:pPr>
            <w:r>
              <w:rPr>
                <w:rFonts w:ascii="Times New Roman" w:hAnsi="Times New Roman" w:cs="Times New Roman"/>
                <w:sz w:val="20"/>
                <w:szCs w:val="20"/>
              </w:rPr>
              <w:t>In 2023 the maintenance contract was extended (as per terms and conditions) with the amendment that the A39 layby be cut monthly May to Sept and the small triangle left wild until Sept.  Unfortunately, due to a misunderstanding, the small triangle was cut and the A39 wasn’t!</w:t>
            </w:r>
          </w:p>
          <w:p w14:paraId="16F7E59A" w14:textId="77777777" w:rsidR="002B4E17" w:rsidRDefault="002B4E17" w:rsidP="007B07EA">
            <w:pPr>
              <w:rPr>
                <w:rFonts w:ascii="Times New Roman" w:hAnsi="Times New Roman" w:cs="Times New Roman"/>
                <w:sz w:val="20"/>
                <w:szCs w:val="20"/>
              </w:rPr>
            </w:pPr>
          </w:p>
          <w:p w14:paraId="00412DF5" w14:textId="77777777" w:rsidR="002B4E17" w:rsidRPr="002B4E17" w:rsidRDefault="002B4E17" w:rsidP="002B4E17">
            <w:pPr>
              <w:shd w:val="clear" w:color="auto" w:fill="FFFFFF"/>
              <w:rPr>
                <w:rFonts w:ascii="Times New Roman" w:hAnsi="Times New Roman" w:cs="Times New Roman"/>
                <w:i/>
                <w:iCs/>
                <w:color w:val="050505"/>
                <w:sz w:val="20"/>
                <w:szCs w:val="20"/>
              </w:rPr>
            </w:pPr>
            <w:r>
              <w:rPr>
                <w:rFonts w:ascii="Times New Roman" w:hAnsi="Times New Roman" w:cs="Times New Roman"/>
                <w:sz w:val="20"/>
                <w:szCs w:val="20"/>
              </w:rPr>
              <w:t xml:space="preserve">In July 2023, the following were noted as being present on the A39 triangle before it was cut: </w:t>
            </w:r>
            <w:proofErr w:type="gramStart"/>
            <w:r w:rsidRPr="002B4E17">
              <w:rPr>
                <w:rFonts w:ascii="Times New Roman" w:hAnsi="Times New Roman" w:cs="Times New Roman"/>
                <w:i/>
                <w:iCs/>
                <w:color w:val="050505"/>
                <w:sz w:val="20"/>
                <w:szCs w:val="20"/>
              </w:rPr>
              <w:t>Wildflowers</w:t>
            </w:r>
            <w:proofErr w:type="gramEnd"/>
          </w:p>
          <w:p w14:paraId="5F8CBB76"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 xml:space="preserve">Cut leafed crane’s </w:t>
            </w:r>
            <w:proofErr w:type="gramStart"/>
            <w:r w:rsidRPr="002B4E17">
              <w:rPr>
                <w:rFonts w:ascii="Times New Roman" w:hAnsi="Times New Roman" w:cs="Times New Roman"/>
                <w:i/>
                <w:iCs/>
                <w:color w:val="050505"/>
                <w:sz w:val="20"/>
                <w:szCs w:val="20"/>
              </w:rPr>
              <w:t>bill</w:t>
            </w:r>
            <w:proofErr w:type="gramEnd"/>
          </w:p>
          <w:p w14:paraId="35008532"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Red clover</w:t>
            </w:r>
          </w:p>
          <w:p w14:paraId="7002A388"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Greater knapweed</w:t>
            </w:r>
          </w:p>
          <w:p w14:paraId="3048867A"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Black knapweed</w:t>
            </w:r>
          </w:p>
          <w:p w14:paraId="695BC9B7"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Common cat’s ear</w:t>
            </w:r>
          </w:p>
          <w:p w14:paraId="015651B1"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Common sow-thistle</w:t>
            </w:r>
          </w:p>
          <w:p w14:paraId="6788AF77"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Hogweed</w:t>
            </w:r>
          </w:p>
          <w:p w14:paraId="01C062F8"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Broad leaved dock</w:t>
            </w:r>
          </w:p>
          <w:p w14:paraId="4CA170E7"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Butterflies:</w:t>
            </w:r>
          </w:p>
          <w:p w14:paraId="68751939"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Red admiral</w:t>
            </w:r>
          </w:p>
          <w:p w14:paraId="6F557F3D"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meadow brown</w:t>
            </w:r>
          </w:p>
          <w:p w14:paraId="3DFF37B4"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Gatekeeper</w:t>
            </w:r>
          </w:p>
          <w:p w14:paraId="0308C7A4"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Large white</w:t>
            </w:r>
          </w:p>
          <w:p w14:paraId="02DF8A7D"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 xml:space="preserve">Marbled </w:t>
            </w:r>
            <w:proofErr w:type="gramStart"/>
            <w:r w:rsidRPr="002B4E17">
              <w:rPr>
                <w:rFonts w:ascii="Times New Roman" w:hAnsi="Times New Roman" w:cs="Times New Roman"/>
                <w:i/>
                <w:iCs/>
                <w:color w:val="050505"/>
                <w:sz w:val="20"/>
                <w:szCs w:val="20"/>
              </w:rPr>
              <w:t>white</w:t>
            </w:r>
            <w:proofErr w:type="gramEnd"/>
          </w:p>
          <w:p w14:paraId="54D0A1D2"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Grasses</w:t>
            </w:r>
          </w:p>
          <w:p w14:paraId="62DCDFE8"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 xml:space="preserve">Colonial </w:t>
            </w:r>
            <w:proofErr w:type="gramStart"/>
            <w:r w:rsidRPr="002B4E17">
              <w:rPr>
                <w:rFonts w:ascii="Times New Roman" w:hAnsi="Times New Roman" w:cs="Times New Roman"/>
                <w:i/>
                <w:iCs/>
                <w:color w:val="050505"/>
                <w:sz w:val="20"/>
                <w:szCs w:val="20"/>
              </w:rPr>
              <w:t>bent</w:t>
            </w:r>
            <w:proofErr w:type="gramEnd"/>
          </w:p>
          <w:p w14:paraId="4E86ABAF"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Yorkshire fog</w:t>
            </w:r>
          </w:p>
          <w:p w14:paraId="1F7541B3"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Tall oat grass</w:t>
            </w:r>
          </w:p>
          <w:p w14:paraId="706643CB"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Orchard grass</w:t>
            </w:r>
          </w:p>
          <w:p w14:paraId="1E43C5CC"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Perennial rye grass</w:t>
            </w:r>
          </w:p>
          <w:p w14:paraId="2907F11D" w14:textId="77777777"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Sweet vernal grass</w:t>
            </w:r>
          </w:p>
          <w:p w14:paraId="30B99C62" w14:textId="47606B49" w:rsidR="002B4E17" w:rsidRPr="002B4E17" w:rsidRDefault="002B4E17" w:rsidP="002B4E17">
            <w:pPr>
              <w:shd w:val="clear" w:color="auto" w:fill="FFFFFF"/>
              <w:rPr>
                <w:rFonts w:ascii="Times New Roman" w:hAnsi="Times New Roman" w:cs="Times New Roman"/>
                <w:i/>
                <w:iCs/>
                <w:color w:val="050505"/>
                <w:sz w:val="20"/>
                <w:szCs w:val="20"/>
              </w:rPr>
            </w:pPr>
            <w:r w:rsidRPr="002B4E17">
              <w:rPr>
                <w:rFonts w:ascii="Times New Roman" w:hAnsi="Times New Roman" w:cs="Times New Roman"/>
                <w:i/>
                <w:iCs/>
                <w:color w:val="050505"/>
                <w:sz w:val="20"/>
                <w:szCs w:val="20"/>
              </w:rPr>
              <w:t>Not to mention the grasshoppers</w:t>
            </w:r>
            <w:r w:rsidRPr="002B4E17">
              <w:rPr>
                <w:rFonts w:ascii="Times New Roman" w:hAnsi="Times New Roman" w:cs="Times New Roman"/>
                <w:i/>
                <w:iCs/>
                <w:color w:val="050505"/>
                <w:sz w:val="20"/>
                <w:szCs w:val="20"/>
              </w:rPr>
              <w:t>,</w:t>
            </w:r>
            <w:r w:rsidRPr="002B4E17">
              <w:rPr>
                <w:rFonts w:ascii="Times New Roman" w:hAnsi="Times New Roman" w:cs="Times New Roman"/>
                <w:i/>
                <w:iCs/>
                <w:color w:val="050505"/>
                <w:sz w:val="20"/>
                <w:szCs w:val="20"/>
              </w:rPr>
              <w:t xml:space="preserve"> crickets</w:t>
            </w:r>
            <w:r w:rsidRPr="002B4E17">
              <w:rPr>
                <w:rFonts w:ascii="Times New Roman" w:hAnsi="Times New Roman" w:cs="Times New Roman"/>
                <w:i/>
                <w:iCs/>
                <w:color w:val="050505"/>
                <w:sz w:val="20"/>
                <w:szCs w:val="20"/>
              </w:rPr>
              <w:t xml:space="preserve"> </w:t>
            </w:r>
            <w:r w:rsidRPr="002B4E17">
              <w:rPr>
                <w:rFonts w:ascii="Times New Roman" w:hAnsi="Times New Roman" w:cs="Times New Roman"/>
                <w:i/>
                <w:iCs/>
                <w:color w:val="050505"/>
                <w:sz w:val="20"/>
                <w:szCs w:val="20"/>
              </w:rPr>
              <w:t xml:space="preserve">and the large number of pollinating bees, </w:t>
            </w:r>
            <w:proofErr w:type="gramStart"/>
            <w:r w:rsidRPr="002B4E17">
              <w:rPr>
                <w:rFonts w:ascii="Times New Roman" w:hAnsi="Times New Roman" w:cs="Times New Roman"/>
                <w:i/>
                <w:iCs/>
                <w:color w:val="050505"/>
                <w:sz w:val="20"/>
                <w:szCs w:val="20"/>
              </w:rPr>
              <w:t>flies</w:t>
            </w:r>
            <w:proofErr w:type="gramEnd"/>
            <w:r w:rsidRPr="002B4E17">
              <w:rPr>
                <w:rFonts w:ascii="Times New Roman" w:hAnsi="Times New Roman" w:cs="Times New Roman"/>
                <w:i/>
                <w:iCs/>
                <w:color w:val="050505"/>
                <w:sz w:val="20"/>
                <w:szCs w:val="20"/>
              </w:rPr>
              <w:t xml:space="preserve"> and bugs on the flowers.</w:t>
            </w:r>
          </w:p>
          <w:p w14:paraId="317EF4B2" w14:textId="5BB133F1" w:rsidR="002B4E17" w:rsidRDefault="002B4E17" w:rsidP="007B07EA">
            <w:pPr>
              <w:rPr>
                <w:rFonts w:ascii="Times New Roman" w:hAnsi="Times New Roman" w:cs="Times New Roman"/>
                <w:sz w:val="20"/>
                <w:szCs w:val="20"/>
              </w:rPr>
            </w:pPr>
          </w:p>
          <w:p w14:paraId="44A87338" w14:textId="77777777" w:rsidR="006A6F4A" w:rsidRDefault="006A6F4A" w:rsidP="007B07EA">
            <w:pPr>
              <w:rPr>
                <w:rFonts w:ascii="Times New Roman" w:hAnsi="Times New Roman" w:cs="Times New Roman"/>
                <w:sz w:val="20"/>
                <w:szCs w:val="20"/>
              </w:rPr>
            </w:pPr>
          </w:p>
          <w:p w14:paraId="2C8FFD95" w14:textId="60A17C75" w:rsidR="006A6F4A" w:rsidRDefault="006A6F4A" w:rsidP="007B07EA">
            <w:pPr>
              <w:rPr>
                <w:rFonts w:ascii="Times New Roman" w:hAnsi="Times New Roman" w:cs="Times New Roman"/>
                <w:sz w:val="20"/>
                <w:szCs w:val="20"/>
              </w:rPr>
            </w:pPr>
            <w:r>
              <w:rPr>
                <w:rFonts w:ascii="Times New Roman" w:hAnsi="Times New Roman" w:cs="Times New Roman"/>
                <w:sz w:val="20"/>
                <w:szCs w:val="20"/>
              </w:rPr>
              <w:t>This has led to a small number of complaints from residents who feel that we are surrounded by countryside and that it would be better for the Village to look neat and tidy.</w:t>
            </w:r>
            <w:r w:rsidR="002B4E17">
              <w:rPr>
                <w:rFonts w:ascii="Times New Roman" w:hAnsi="Times New Roman" w:cs="Times New Roman"/>
                <w:sz w:val="20"/>
                <w:szCs w:val="20"/>
              </w:rPr>
              <w:t xml:space="preserve">  The clerk has also received a couple of emails along similar lines.</w:t>
            </w:r>
          </w:p>
          <w:p w14:paraId="211E38C0" w14:textId="77777777" w:rsidR="006A6F4A" w:rsidRDefault="006A6F4A" w:rsidP="007B07EA">
            <w:pPr>
              <w:rPr>
                <w:rFonts w:ascii="Times New Roman" w:hAnsi="Times New Roman" w:cs="Times New Roman"/>
                <w:sz w:val="20"/>
                <w:szCs w:val="20"/>
              </w:rPr>
            </w:pPr>
          </w:p>
          <w:p w14:paraId="12FCAAF0" w14:textId="77777777" w:rsidR="006A6F4A" w:rsidRDefault="006A6F4A" w:rsidP="007B07EA">
            <w:pPr>
              <w:rPr>
                <w:rFonts w:ascii="Times New Roman" w:hAnsi="Times New Roman" w:cs="Times New Roman"/>
                <w:sz w:val="20"/>
                <w:szCs w:val="20"/>
              </w:rPr>
            </w:pPr>
            <w:r>
              <w:rPr>
                <w:rFonts w:ascii="Times New Roman" w:hAnsi="Times New Roman" w:cs="Times New Roman"/>
                <w:sz w:val="20"/>
                <w:szCs w:val="20"/>
              </w:rPr>
              <w:t xml:space="preserve">Holford Parish Council has a duty to support the initiatives of Somerset Council where at all possible. </w:t>
            </w:r>
          </w:p>
          <w:p w14:paraId="007FDE91" w14:textId="77777777" w:rsidR="006A6F4A" w:rsidRDefault="006A6F4A" w:rsidP="007B07EA">
            <w:pPr>
              <w:rPr>
                <w:rFonts w:ascii="Times New Roman" w:hAnsi="Times New Roman" w:cs="Times New Roman"/>
                <w:sz w:val="20"/>
                <w:szCs w:val="20"/>
              </w:rPr>
            </w:pPr>
          </w:p>
          <w:p w14:paraId="2272DB5A" w14:textId="77777777" w:rsidR="004E2B07" w:rsidRDefault="006A6F4A" w:rsidP="002B4E17">
            <w:pPr>
              <w:rPr>
                <w:rFonts w:ascii="Source Sans Pro" w:hAnsi="Source Sans Pro"/>
                <w:color w:val="000000"/>
                <w:sz w:val="27"/>
                <w:szCs w:val="27"/>
                <w:shd w:val="clear" w:color="auto" w:fill="FFFFFF"/>
              </w:rPr>
            </w:pPr>
            <w:r>
              <w:rPr>
                <w:rFonts w:ascii="Times New Roman" w:hAnsi="Times New Roman" w:cs="Times New Roman"/>
                <w:sz w:val="20"/>
                <w:szCs w:val="20"/>
              </w:rPr>
              <w:t xml:space="preserve">Somerset Council (under Environment Act 2021) has a statutory duty to produce a Local Nature Recovery Strategy.  Somerset West and Taunton produced an Ecological Emergency vision </w:t>
            </w:r>
            <w:r w:rsidR="002B4E17">
              <w:rPr>
                <w:rFonts w:ascii="Times New Roman" w:hAnsi="Times New Roman" w:cs="Times New Roman"/>
                <w:sz w:val="20"/>
                <w:szCs w:val="20"/>
              </w:rPr>
              <w:t xml:space="preserve">with the vision of </w:t>
            </w:r>
            <w:r w:rsidR="002B4E17" w:rsidRPr="002B4E17">
              <w:rPr>
                <w:rFonts w:ascii="Times New Roman" w:hAnsi="Times New Roman" w:cs="Times New Roman"/>
                <w:i/>
                <w:iCs/>
                <w:color w:val="000000"/>
                <w:sz w:val="20"/>
                <w:szCs w:val="20"/>
                <w:shd w:val="clear" w:color="auto" w:fill="FFFFFF"/>
              </w:rPr>
              <w:t>“Our vision is a district where the needs of wildlife, people, and our local economies are integrated in a way that enables nature and communities to thrive now and in the future.”</w:t>
            </w:r>
            <w:r w:rsidR="002B4E17">
              <w:rPr>
                <w:rFonts w:ascii="Source Sans Pro" w:hAnsi="Source Sans Pro"/>
                <w:color w:val="000000"/>
                <w:sz w:val="27"/>
                <w:szCs w:val="27"/>
                <w:shd w:val="clear" w:color="auto" w:fill="FFFFFF"/>
              </w:rPr>
              <w:t> </w:t>
            </w:r>
          </w:p>
          <w:p w14:paraId="49F8FC54" w14:textId="77777777" w:rsidR="002B4E17" w:rsidRDefault="002B4E17" w:rsidP="002B4E17">
            <w:pPr>
              <w:rPr>
                <w:rFonts w:ascii="Times New Roman" w:hAnsi="Times New Roman" w:cs="Times New Roman"/>
                <w:sz w:val="20"/>
                <w:szCs w:val="20"/>
              </w:rPr>
            </w:pPr>
          </w:p>
          <w:p w14:paraId="1758A5DA" w14:textId="6A3BD6ED" w:rsidR="002B4E17" w:rsidRDefault="002B4E17" w:rsidP="002B4E17">
            <w:pPr>
              <w:rPr>
                <w:rFonts w:ascii="Times New Roman" w:hAnsi="Times New Roman" w:cs="Times New Roman"/>
                <w:sz w:val="20"/>
                <w:szCs w:val="20"/>
              </w:rPr>
            </w:pPr>
            <w:r>
              <w:rPr>
                <w:rFonts w:ascii="Times New Roman" w:hAnsi="Times New Roman" w:cs="Times New Roman"/>
                <w:sz w:val="20"/>
                <w:szCs w:val="20"/>
              </w:rPr>
              <w:t xml:space="preserve">There is a wealth of information at:  </w:t>
            </w:r>
            <w:hyperlink r:id="rId7" w:history="1">
              <w:r w:rsidRPr="007825FD">
                <w:rPr>
                  <w:rStyle w:val="Hyperlink"/>
                  <w:rFonts w:ascii="Times New Roman" w:hAnsi="Times New Roman" w:cs="Times New Roman"/>
                  <w:sz w:val="20"/>
                  <w:szCs w:val="20"/>
                </w:rPr>
                <w:t>https://www.somerset.gov.uk/environment-and-food-safety/climate-and-ecological-emergency/natural-environment/</w:t>
              </w:r>
            </w:hyperlink>
          </w:p>
          <w:p w14:paraId="702E182F" w14:textId="77777777" w:rsidR="002B4E17" w:rsidRDefault="002B4E17" w:rsidP="002B4E17">
            <w:pPr>
              <w:rPr>
                <w:rFonts w:ascii="Times New Roman" w:hAnsi="Times New Roman" w:cs="Times New Roman"/>
                <w:sz w:val="20"/>
                <w:szCs w:val="20"/>
              </w:rPr>
            </w:pPr>
          </w:p>
          <w:p w14:paraId="4C730C21" w14:textId="06A17A81" w:rsidR="002B4E17" w:rsidRDefault="002B4E17" w:rsidP="002B4E17">
            <w:pPr>
              <w:rPr>
                <w:rFonts w:ascii="Times New Roman" w:hAnsi="Times New Roman" w:cs="Times New Roman"/>
                <w:sz w:val="20"/>
                <w:szCs w:val="20"/>
              </w:rPr>
            </w:pPr>
            <w:r>
              <w:rPr>
                <w:rFonts w:ascii="Times New Roman" w:hAnsi="Times New Roman" w:cs="Times New Roman"/>
                <w:sz w:val="20"/>
                <w:szCs w:val="20"/>
              </w:rPr>
              <w:t xml:space="preserve">Obviously, we need to agree an ongoing strategy for the Village </w:t>
            </w:r>
            <w:proofErr w:type="gramStart"/>
            <w:r>
              <w:rPr>
                <w:rFonts w:ascii="Times New Roman" w:hAnsi="Times New Roman" w:cs="Times New Roman"/>
                <w:sz w:val="20"/>
                <w:szCs w:val="20"/>
              </w:rPr>
              <w:t>taking into account</w:t>
            </w:r>
            <w:proofErr w:type="gramEnd"/>
            <w:r>
              <w:rPr>
                <w:rFonts w:ascii="Times New Roman" w:hAnsi="Times New Roman" w:cs="Times New Roman"/>
                <w:sz w:val="20"/>
                <w:szCs w:val="20"/>
              </w:rPr>
              <w:t xml:space="preserve"> the views of the village and the environment needs.</w:t>
            </w:r>
          </w:p>
          <w:p w14:paraId="6D8067E7" w14:textId="77777777" w:rsidR="002B4E17" w:rsidRDefault="002B4E17" w:rsidP="002B4E17">
            <w:pPr>
              <w:rPr>
                <w:rFonts w:ascii="Times New Roman" w:hAnsi="Times New Roman" w:cs="Times New Roman"/>
                <w:sz w:val="20"/>
                <w:szCs w:val="20"/>
              </w:rPr>
            </w:pPr>
          </w:p>
          <w:p w14:paraId="27526E30" w14:textId="1D91AEF9" w:rsidR="002B4E17" w:rsidRDefault="002B4E17" w:rsidP="002B4E17">
            <w:pPr>
              <w:rPr>
                <w:rFonts w:ascii="Times New Roman" w:hAnsi="Times New Roman" w:cs="Times New Roman"/>
                <w:sz w:val="20"/>
                <w:szCs w:val="20"/>
              </w:rPr>
            </w:pPr>
            <w:r>
              <w:rPr>
                <w:rFonts w:ascii="Times New Roman" w:hAnsi="Times New Roman" w:cs="Times New Roman"/>
                <w:sz w:val="20"/>
                <w:szCs w:val="20"/>
              </w:rPr>
              <w:t>The maintenance agreement needs to go out to tender</w:t>
            </w:r>
            <w:r w:rsidR="00830EC7">
              <w:rPr>
                <w:rFonts w:ascii="Times New Roman" w:hAnsi="Times New Roman" w:cs="Times New Roman"/>
                <w:sz w:val="20"/>
                <w:szCs w:val="20"/>
              </w:rPr>
              <w:t xml:space="preserve"> towards the end of this year/early 2024 if we are to get a revised list of requirements agreed. </w:t>
            </w:r>
          </w:p>
          <w:p w14:paraId="441679DA" w14:textId="72BF2F02" w:rsidR="002B4E17" w:rsidRPr="007B07EA" w:rsidRDefault="002B4E17" w:rsidP="002B4E17">
            <w:pPr>
              <w:rPr>
                <w:rFonts w:ascii="Times New Roman" w:hAnsi="Times New Roman" w:cs="Times New Roman"/>
                <w:sz w:val="20"/>
                <w:szCs w:val="20"/>
              </w:rPr>
            </w:pPr>
          </w:p>
        </w:tc>
      </w:tr>
      <w:tr w:rsidR="00BF52CE" w:rsidRPr="006B3E04" w14:paraId="18EDAE14" w14:textId="77777777" w:rsidTr="00D00B10">
        <w:tc>
          <w:tcPr>
            <w:tcW w:w="9010" w:type="dxa"/>
            <w:gridSpan w:val="2"/>
          </w:tcPr>
          <w:p w14:paraId="26576376" w14:textId="6E006EC8" w:rsidR="006B4D8C" w:rsidRPr="006B3E04" w:rsidRDefault="00BF52CE" w:rsidP="006B4D8C">
            <w:pPr>
              <w:rPr>
                <w:rFonts w:ascii="Times New Roman" w:hAnsi="Times New Roman" w:cs="Times New Roman"/>
                <w:sz w:val="20"/>
                <w:szCs w:val="20"/>
              </w:rPr>
            </w:pPr>
            <w:r w:rsidRPr="00716641">
              <w:rPr>
                <w:rFonts w:ascii="Times New Roman" w:hAnsi="Times New Roman" w:cs="Times New Roman"/>
                <w:i/>
                <w:iCs/>
                <w:sz w:val="20"/>
                <w:szCs w:val="20"/>
              </w:rPr>
              <w:lastRenderedPageBreak/>
              <w:t>Your solution (if applicable):</w:t>
            </w:r>
            <w:r w:rsidR="000B7CCA">
              <w:rPr>
                <w:rFonts w:ascii="Times New Roman" w:hAnsi="Times New Roman" w:cs="Times New Roman"/>
                <w:sz w:val="20"/>
                <w:szCs w:val="20"/>
              </w:rPr>
              <w:t xml:space="preserve">  </w:t>
            </w:r>
          </w:p>
          <w:p w14:paraId="20281765" w14:textId="77777777" w:rsidR="00716641" w:rsidRDefault="00830EC7" w:rsidP="00716641">
            <w:pPr>
              <w:rPr>
                <w:rFonts w:ascii="Times New Roman" w:hAnsi="Times New Roman" w:cs="Times New Roman"/>
                <w:sz w:val="20"/>
                <w:szCs w:val="20"/>
              </w:rPr>
            </w:pPr>
            <w:r>
              <w:rPr>
                <w:rFonts w:ascii="Times New Roman" w:hAnsi="Times New Roman" w:cs="Times New Roman"/>
                <w:sz w:val="20"/>
                <w:szCs w:val="20"/>
              </w:rPr>
              <w:t xml:space="preserve">The Bowling Green maintenance and the other grass verges do not appear to cause any issues.  </w:t>
            </w:r>
          </w:p>
          <w:p w14:paraId="1B1DA59E" w14:textId="77777777" w:rsidR="00830EC7" w:rsidRDefault="00830EC7" w:rsidP="00716641">
            <w:pPr>
              <w:rPr>
                <w:rFonts w:ascii="Times New Roman" w:hAnsi="Times New Roman" w:cs="Times New Roman"/>
                <w:sz w:val="20"/>
                <w:szCs w:val="20"/>
              </w:rPr>
            </w:pPr>
          </w:p>
          <w:p w14:paraId="387D72E1" w14:textId="1EAE34AE" w:rsidR="00830EC7" w:rsidRDefault="00830EC7" w:rsidP="00716641">
            <w:pPr>
              <w:rPr>
                <w:rFonts w:ascii="Times New Roman" w:hAnsi="Times New Roman" w:cs="Times New Roman"/>
                <w:sz w:val="20"/>
                <w:szCs w:val="20"/>
              </w:rPr>
            </w:pPr>
            <w:r>
              <w:rPr>
                <w:rFonts w:ascii="Times New Roman" w:hAnsi="Times New Roman" w:cs="Times New Roman"/>
                <w:sz w:val="20"/>
                <w:szCs w:val="20"/>
              </w:rPr>
              <w:t>The proposal is to cut a 2m wide strip (for visibility) on the whole of the circumference of the A39 layby triangle monthly May to August, leaving the cuttings in place, then cut the entire triangle in September with the collection of cuttings.</w:t>
            </w:r>
          </w:p>
          <w:p w14:paraId="6BCBBC75" w14:textId="77777777" w:rsidR="00830EC7" w:rsidRDefault="00830EC7" w:rsidP="00716641">
            <w:pPr>
              <w:rPr>
                <w:rFonts w:ascii="Times New Roman" w:hAnsi="Times New Roman" w:cs="Times New Roman"/>
                <w:sz w:val="20"/>
                <w:szCs w:val="20"/>
              </w:rPr>
            </w:pPr>
          </w:p>
          <w:p w14:paraId="5AC37F0B" w14:textId="3B59923A" w:rsidR="00830EC7" w:rsidRPr="006B3E04" w:rsidRDefault="00830EC7" w:rsidP="00716641">
            <w:pPr>
              <w:rPr>
                <w:rFonts w:ascii="Times New Roman" w:hAnsi="Times New Roman" w:cs="Times New Roman"/>
                <w:sz w:val="20"/>
                <w:szCs w:val="20"/>
              </w:rPr>
            </w:pPr>
            <w:r>
              <w:rPr>
                <w:rFonts w:ascii="Times New Roman" w:hAnsi="Times New Roman" w:cs="Times New Roman"/>
                <w:sz w:val="20"/>
                <w:szCs w:val="20"/>
              </w:rPr>
              <w:t xml:space="preserve">The small triangle should be mowed monthly May to September, the wall </w:t>
            </w:r>
            <w:proofErr w:type="spellStart"/>
            <w:r>
              <w:rPr>
                <w:rFonts w:ascii="Times New Roman" w:hAnsi="Times New Roman" w:cs="Times New Roman"/>
                <w:sz w:val="20"/>
                <w:szCs w:val="20"/>
              </w:rPr>
              <w:t>strimmed</w:t>
            </w:r>
            <w:proofErr w:type="spellEnd"/>
            <w:r>
              <w:rPr>
                <w:rFonts w:ascii="Times New Roman" w:hAnsi="Times New Roman" w:cs="Times New Roman"/>
                <w:sz w:val="20"/>
                <w:szCs w:val="20"/>
              </w:rPr>
              <w:t xml:space="preserve"> and the grass cuttings collected.</w:t>
            </w:r>
          </w:p>
        </w:tc>
      </w:tr>
      <w:tr w:rsidR="00BF52CE" w:rsidRPr="006B3E04" w14:paraId="27219846" w14:textId="77777777" w:rsidTr="00BF52CE">
        <w:tc>
          <w:tcPr>
            <w:tcW w:w="4505" w:type="dxa"/>
          </w:tcPr>
          <w:p w14:paraId="60CB635A" w14:textId="2A98EF6E" w:rsidR="00BF52CE" w:rsidRDefault="00BF52CE" w:rsidP="00BF52CE">
            <w:pPr>
              <w:rPr>
                <w:rFonts w:ascii="Times New Roman" w:hAnsi="Times New Roman" w:cs="Times New Roman"/>
                <w:i/>
                <w:iCs/>
                <w:sz w:val="20"/>
                <w:szCs w:val="20"/>
              </w:rPr>
            </w:pPr>
            <w:r w:rsidRPr="00716641">
              <w:rPr>
                <w:rFonts w:ascii="Times New Roman" w:hAnsi="Times New Roman" w:cs="Times New Roman"/>
                <w:i/>
                <w:iCs/>
                <w:sz w:val="20"/>
                <w:szCs w:val="20"/>
              </w:rPr>
              <w:t>Benefits:</w:t>
            </w:r>
          </w:p>
          <w:p w14:paraId="713BEA03" w14:textId="0D21DDE0" w:rsidR="00BF52CE" w:rsidRPr="006B3E04" w:rsidRDefault="00BF52CE" w:rsidP="006B4D8C">
            <w:pPr>
              <w:pStyle w:val="ListParagraph"/>
              <w:numPr>
                <w:ilvl w:val="0"/>
                <w:numId w:val="1"/>
              </w:numPr>
              <w:rPr>
                <w:rFonts w:ascii="Times New Roman" w:hAnsi="Times New Roman" w:cs="Times New Roman"/>
                <w:sz w:val="20"/>
                <w:szCs w:val="20"/>
              </w:rPr>
            </w:pPr>
          </w:p>
        </w:tc>
        <w:tc>
          <w:tcPr>
            <w:tcW w:w="4505" w:type="dxa"/>
          </w:tcPr>
          <w:p w14:paraId="3DE0B1B9" w14:textId="77777777" w:rsidR="00BF52CE" w:rsidRPr="00716641" w:rsidRDefault="00BF52CE" w:rsidP="00BF52CE">
            <w:pPr>
              <w:rPr>
                <w:rFonts w:ascii="Times New Roman" w:hAnsi="Times New Roman" w:cs="Times New Roman"/>
                <w:i/>
                <w:iCs/>
                <w:sz w:val="20"/>
                <w:szCs w:val="20"/>
              </w:rPr>
            </w:pPr>
            <w:r w:rsidRPr="00716641">
              <w:rPr>
                <w:rFonts w:ascii="Times New Roman" w:hAnsi="Times New Roman" w:cs="Times New Roman"/>
                <w:i/>
                <w:iCs/>
                <w:sz w:val="20"/>
                <w:szCs w:val="20"/>
              </w:rPr>
              <w:t>Disadvantages:</w:t>
            </w:r>
          </w:p>
          <w:p w14:paraId="228D7080" w14:textId="21A6D071" w:rsidR="00BF52CE" w:rsidRPr="002E2A7A" w:rsidRDefault="00BF52CE" w:rsidP="002E2A7A">
            <w:pPr>
              <w:pStyle w:val="ListParagraph"/>
              <w:numPr>
                <w:ilvl w:val="0"/>
                <w:numId w:val="3"/>
              </w:numPr>
              <w:rPr>
                <w:rFonts w:ascii="Times New Roman" w:hAnsi="Times New Roman" w:cs="Times New Roman"/>
                <w:sz w:val="20"/>
                <w:szCs w:val="20"/>
              </w:rPr>
            </w:pPr>
          </w:p>
        </w:tc>
      </w:tr>
      <w:tr w:rsidR="00BF52CE" w:rsidRPr="006B3E04" w14:paraId="71F8B683" w14:textId="77777777" w:rsidTr="00BF52CE">
        <w:tc>
          <w:tcPr>
            <w:tcW w:w="4505" w:type="dxa"/>
          </w:tcPr>
          <w:p w14:paraId="5B194F09" w14:textId="4B9EFD77" w:rsidR="00716641" w:rsidRPr="006B3E04" w:rsidRDefault="00BF52CE" w:rsidP="006B4D8C">
            <w:pPr>
              <w:rPr>
                <w:rFonts w:ascii="Times New Roman" w:hAnsi="Times New Roman" w:cs="Times New Roman"/>
                <w:sz w:val="20"/>
                <w:szCs w:val="20"/>
              </w:rPr>
            </w:pPr>
            <w:r w:rsidRPr="003D5E52">
              <w:rPr>
                <w:rFonts w:ascii="Times New Roman" w:hAnsi="Times New Roman" w:cs="Times New Roman"/>
                <w:i/>
                <w:iCs/>
                <w:sz w:val="20"/>
                <w:szCs w:val="20"/>
              </w:rPr>
              <w:t>Costs (if known):</w:t>
            </w:r>
            <w:r w:rsidR="00716641">
              <w:rPr>
                <w:rFonts w:ascii="Times New Roman" w:hAnsi="Times New Roman" w:cs="Times New Roman"/>
                <w:sz w:val="20"/>
                <w:szCs w:val="20"/>
              </w:rPr>
              <w:t xml:space="preserve"> </w:t>
            </w:r>
          </w:p>
          <w:p w14:paraId="7CF0B4A6" w14:textId="77777777" w:rsidR="00BF52CE" w:rsidRPr="006B3E04" w:rsidRDefault="00BF52CE" w:rsidP="00BF52CE">
            <w:pPr>
              <w:rPr>
                <w:rFonts w:ascii="Times New Roman" w:hAnsi="Times New Roman" w:cs="Times New Roman"/>
                <w:sz w:val="20"/>
                <w:szCs w:val="20"/>
              </w:rPr>
            </w:pPr>
          </w:p>
          <w:p w14:paraId="4EDB6AA1" w14:textId="42C7901E" w:rsidR="00BF52CE" w:rsidRPr="006B3E04" w:rsidRDefault="00BF52CE" w:rsidP="00BF52CE">
            <w:pPr>
              <w:rPr>
                <w:rFonts w:ascii="Times New Roman" w:hAnsi="Times New Roman" w:cs="Times New Roman"/>
                <w:sz w:val="20"/>
                <w:szCs w:val="20"/>
              </w:rPr>
            </w:pPr>
          </w:p>
        </w:tc>
        <w:tc>
          <w:tcPr>
            <w:tcW w:w="4505" w:type="dxa"/>
          </w:tcPr>
          <w:p w14:paraId="61D3FB1A" w14:textId="77777777" w:rsidR="00BF52CE" w:rsidRDefault="006B3E04" w:rsidP="006B3E04">
            <w:pPr>
              <w:rPr>
                <w:rFonts w:ascii="Times New Roman" w:hAnsi="Times New Roman" w:cs="Times New Roman"/>
                <w:i/>
                <w:iCs/>
                <w:sz w:val="20"/>
                <w:szCs w:val="20"/>
              </w:rPr>
            </w:pPr>
            <w:r w:rsidRPr="003D5E52">
              <w:rPr>
                <w:rFonts w:ascii="Times New Roman" w:hAnsi="Times New Roman" w:cs="Times New Roman"/>
                <w:i/>
                <w:iCs/>
                <w:sz w:val="20"/>
                <w:szCs w:val="20"/>
              </w:rPr>
              <w:t>Are these costs actual or an estimate?  If actual, we require 3 quotes.</w:t>
            </w:r>
          </w:p>
          <w:p w14:paraId="0193D4B4" w14:textId="77777777" w:rsidR="003D5E52" w:rsidRDefault="003D5E52" w:rsidP="006B3E04">
            <w:pPr>
              <w:rPr>
                <w:rFonts w:ascii="Times New Roman" w:hAnsi="Times New Roman" w:cs="Times New Roman"/>
                <w:i/>
                <w:iCs/>
                <w:sz w:val="20"/>
                <w:szCs w:val="20"/>
              </w:rPr>
            </w:pPr>
          </w:p>
          <w:p w14:paraId="52967AFA" w14:textId="1EB973DF" w:rsidR="003D5E52" w:rsidRPr="003D5E52" w:rsidRDefault="003D5E52" w:rsidP="006B3E04">
            <w:pPr>
              <w:rPr>
                <w:rFonts w:ascii="Times New Roman" w:hAnsi="Times New Roman" w:cs="Times New Roman"/>
                <w:sz w:val="20"/>
                <w:szCs w:val="20"/>
              </w:rPr>
            </w:pPr>
            <w:proofErr w:type="gramStart"/>
            <w:r>
              <w:rPr>
                <w:rFonts w:ascii="Times New Roman" w:hAnsi="Times New Roman" w:cs="Times New Roman"/>
                <w:i/>
                <w:iCs/>
                <w:sz w:val="20"/>
                <w:szCs w:val="20"/>
              </w:rPr>
              <w:t>Has</w:t>
            </w:r>
            <w:proofErr w:type="gramEnd"/>
            <w:r>
              <w:rPr>
                <w:rFonts w:ascii="Times New Roman" w:hAnsi="Times New Roman" w:cs="Times New Roman"/>
                <w:i/>
                <w:iCs/>
                <w:sz w:val="20"/>
                <w:szCs w:val="20"/>
              </w:rPr>
              <w:t xml:space="preserve"> opportunities for funding been explored?</w:t>
            </w:r>
            <w:r>
              <w:rPr>
                <w:rFonts w:ascii="Times New Roman" w:hAnsi="Times New Roman" w:cs="Times New Roman"/>
                <w:sz w:val="20"/>
                <w:szCs w:val="20"/>
              </w:rPr>
              <w:t xml:space="preserve"> </w:t>
            </w:r>
          </w:p>
        </w:tc>
      </w:tr>
      <w:tr w:rsidR="00BF52CE" w:rsidRPr="006B3E04" w14:paraId="6C58D64D" w14:textId="77777777" w:rsidTr="003C657C">
        <w:tc>
          <w:tcPr>
            <w:tcW w:w="9010" w:type="dxa"/>
            <w:gridSpan w:val="2"/>
          </w:tcPr>
          <w:p w14:paraId="3AA43125" w14:textId="77777777" w:rsidR="003D5E52" w:rsidRPr="003D5E52" w:rsidRDefault="00BF52CE" w:rsidP="003D5E52">
            <w:pPr>
              <w:rPr>
                <w:rFonts w:ascii="Times New Roman" w:hAnsi="Times New Roman" w:cs="Times New Roman"/>
                <w:sz w:val="20"/>
                <w:szCs w:val="20"/>
              </w:rPr>
            </w:pPr>
            <w:r w:rsidRPr="003D5E52">
              <w:rPr>
                <w:rFonts w:ascii="Times New Roman" w:hAnsi="Times New Roman" w:cs="Times New Roman"/>
                <w:i/>
                <w:iCs/>
                <w:sz w:val="20"/>
                <w:szCs w:val="20"/>
              </w:rPr>
              <w:t>Next Steps:</w:t>
            </w:r>
            <w:r w:rsidR="003D5E52" w:rsidRPr="003D5E52">
              <w:rPr>
                <w:rFonts w:ascii="Times New Roman" w:hAnsi="Times New Roman" w:cs="Times New Roman"/>
                <w:sz w:val="20"/>
                <w:szCs w:val="20"/>
              </w:rPr>
              <w:t xml:space="preserve"> </w:t>
            </w:r>
          </w:p>
          <w:p w14:paraId="2EFE4990" w14:textId="6AE10EE7" w:rsidR="00BF52CE" w:rsidRPr="006B3E04" w:rsidRDefault="00BF52CE" w:rsidP="006B4D8C">
            <w:pPr>
              <w:pStyle w:val="ListParagraph"/>
              <w:numPr>
                <w:ilvl w:val="0"/>
                <w:numId w:val="2"/>
              </w:numPr>
              <w:rPr>
                <w:rFonts w:ascii="Times New Roman" w:hAnsi="Times New Roman" w:cs="Times New Roman"/>
                <w:sz w:val="20"/>
                <w:szCs w:val="20"/>
              </w:rPr>
            </w:pPr>
          </w:p>
        </w:tc>
      </w:tr>
      <w:tr w:rsidR="006B3E04" w:rsidRPr="006B3E04" w14:paraId="590FA877" w14:textId="77777777" w:rsidTr="003C657C">
        <w:tc>
          <w:tcPr>
            <w:tcW w:w="9010" w:type="dxa"/>
            <w:gridSpan w:val="2"/>
          </w:tcPr>
          <w:p w14:paraId="2B597583" w14:textId="77777777" w:rsidR="006B3E04" w:rsidRPr="006B3E04" w:rsidRDefault="006B3E04" w:rsidP="00BF52CE">
            <w:pPr>
              <w:rPr>
                <w:rFonts w:ascii="Times New Roman" w:hAnsi="Times New Roman" w:cs="Times New Roman"/>
                <w:sz w:val="20"/>
                <w:szCs w:val="20"/>
              </w:rPr>
            </w:pPr>
            <w:r w:rsidRPr="006B3E04">
              <w:rPr>
                <w:rFonts w:ascii="Times New Roman" w:hAnsi="Times New Roman" w:cs="Times New Roman"/>
                <w:sz w:val="20"/>
                <w:szCs w:val="20"/>
              </w:rPr>
              <w:t>For completion after the meeting: Motion passed Yes/No</w:t>
            </w:r>
          </w:p>
          <w:p w14:paraId="1D96C44B" w14:textId="5AE376F3" w:rsidR="006B3E04" w:rsidRPr="006B3E04" w:rsidRDefault="006B3E04" w:rsidP="00BF52CE">
            <w:pPr>
              <w:rPr>
                <w:rFonts w:ascii="Times New Roman" w:hAnsi="Times New Roman" w:cs="Times New Roman"/>
                <w:sz w:val="20"/>
                <w:szCs w:val="20"/>
              </w:rPr>
            </w:pPr>
            <w:r w:rsidRPr="006B3E04">
              <w:rPr>
                <w:rFonts w:ascii="Times New Roman" w:hAnsi="Times New Roman" w:cs="Times New Roman"/>
                <w:sz w:val="20"/>
                <w:szCs w:val="20"/>
              </w:rPr>
              <w:t>Agreed next steps:</w:t>
            </w:r>
          </w:p>
          <w:p w14:paraId="60F2AE25" w14:textId="43B19D34" w:rsidR="006B3E04" w:rsidRPr="006B3E04" w:rsidRDefault="006B3E04" w:rsidP="00BF52CE">
            <w:pPr>
              <w:rPr>
                <w:rFonts w:ascii="Times New Roman" w:hAnsi="Times New Roman" w:cs="Times New Roman"/>
                <w:sz w:val="20"/>
                <w:szCs w:val="20"/>
              </w:rPr>
            </w:pPr>
          </w:p>
        </w:tc>
      </w:tr>
    </w:tbl>
    <w:p w14:paraId="75F6A427" w14:textId="77777777" w:rsidR="00BF52CE" w:rsidRPr="006B3E04" w:rsidRDefault="00BF52CE" w:rsidP="00BF52CE">
      <w:pPr>
        <w:jc w:val="center"/>
        <w:rPr>
          <w:sz w:val="20"/>
          <w:szCs w:val="20"/>
        </w:rPr>
      </w:pPr>
    </w:p>
    <w:sectPr w:rsidR="00BF52CE" w:rsidRPr="006B3E04" w:rsidSect="002246E0">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134B" w14:textId="77777777" w:rsidR="000473D7" w:rsidRDefault="000473D7" w:rsidP="00ED6F46">
      <w:r>
        <w:separator/>
      </w:r>
    </w:p>
  </w:endnote>
  <w:endnote w:type="continuationSeparator" w:id="0">
    <w:p w14:paraId="4F941603" w14:textId="77777777" w:rsidR="000473D7" w:rsidRDefault="000473D7" w:rsidP="00E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2A45" w14:textId="14CB0E54" w:rsidR="00ED6F46" w:rsidRDefault="00000000">
    <w:pPr>
      <w:pStyle w:val="Footer"/>
    </w:pPr>
    <w:fldSimple w:instr=" FILENAME  \* MERGEFORMAT ">
      <w:r w:rsidR="00ED6F46">
        <w:rPr>
          <w:noProof/>
        </w:rPr>
        <w:t>Meeting Motion form.docx</w:t>
      </w:r>
    </w:fldSimple>
  </w:p>
  <w:p w14:paraId="3CD460A8" w14:textId="77777777" w:rsidR="00ED6F46" w:rsidRDefault="00ED6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1486" w14:textId="77777777" w:rsidR="000473D7" w:rsidRDefault="000473D7" w:rsidP="00ED6F46">
      <w:r>
        <w:separator/>
      </w:r>
    </w:p>
  </w:footnote>
  <w:footnote w:type="continuationSeparator" w:id="0">
    <w:p w14:paraId="7A7AF243" w14:textId="77777777" w:rsidR="000473D7" w:rsidRDefault="000473D7" w:rsidP="00ED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2298"/>
    <w:multiLevelType w:val="hybridMultilevel"/>
    <w:tmpl w:val="B1D0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646CD"/>
    <w:multiLevelType w:val="hybridMultilevel"/>
    <w:tmpl w:val="CD5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64D4B"/>
    <w:multiLevelType w:val="hybridMultilevel"/>
    <w:tmpl w:val="F74C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8623A"/>
    <w:multiLevelType w:val="hybridMultilevel"/>
    <w:tmpl w:val="1E32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419755">
    <w:abstractNumId w:val="0"/>
  </w:num>
  <w:num w:numId="2" w16cid:durableId="1275477160">
    <w:abstractNumId w:val="1"/>
  </w:num>
  <w:num w:numId="3" w16cid:durableId="1647003353">
    <w:abstractNumId w:val="2"/>
  </w:num>
  <w:num w:numId="4" w16cid:durableId="1547913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CE"/>
    <w:rsid w:val="000473D7"/>
    <w:rsid w:val="000A6F14"/>
    <w:rsid w:val="000B7CCA"/>
    <w:rsid w:val="001C1D76"/>
    <w:rsid w:val="002246E0"/>
    <w:rsid w:val="002978DF"/>
    <w:rsid w:val="002B4E17"/>
    <w:rsid w:val="002E2A7A"/>
    <w:rsid w:val="00353F0D"/>
    <w:rsid w:val="003D5E52"/>
    <w:rsid w:val="004E2B07"/>
    <w:rsid w:val="00567ABC"/>
    <w:rsid w:val="006A6F4A"/>
    <w:rsid w:val="006B3E04"/>
    <w:rsid w:val="006B4D8C"/>
    <w:rsid w:val="00716641"/>
    <w:rsid w:val="007B07EA"/>
    <w:rsid w:val="00830EC7"/>
    <w:rsid w:val="00A2581D"/>
    <w:rsid w:val="00B4490A"/>
    <w:rsid w:val="00BF52CE"/>
    <w:rsid w:val="00C27479"/>
    <w:rsid w:val="00CA7B03"/>
    <w:rsid w:val="00ED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047BC7"/>
  <w14:defaultImageDpi w14:val="32767"/>
  <w15:chartTrackingRefBased/>
  <w15:docId w15:val="{04DA7712-0DDA-CD42-999A-2EE5C26A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F46"/>
    <w:pPr>
      <w:tabs>
        <w:tab w:val="center" w:pos="4680"/>
        <w:tab w:val="right" w:pos="9360"/>
      </w:tabs>
    </w:pPr>
  </w:style>
  <w:style w:type="character" w:customStyle="1" w:styleId="HeaderChar">
    <w:name w:val="Header Char"/>
    <w:basedOn w:val="DefaultParagraphFont"/>
    <w:link w:val="Header"/>
    <w:uiPriority w:val="99"/>
    <w:rsid w:val="00ED6F46"/>
  </w:style>
  <w:style w:type="paragraph" w:styleId="Footer">
    <w:name w:val="footer"/>
    <w:basedOn w:val="Normal"/>
    <w:link w:val="FooterChar"/>
    <w:uiPriority w:val="99"/>
    <w:unhideWhenUsed/>
    <w:rsid w:val="00ED6F46"/>
    <w:pPr>
      <w:tabs>
        <w:tab w:val="center" w:pos="4680"/>
        <w:tab w:val="right" w:pos="9360"/>
      </w:tabs>
    </w:pPr>
  </w:style>
  <w:style w:type="character" w:customStyle="1" w:styleId="FooterChar">
    <w:name w:val="Footer Char"/>
    <w:basedOn w:val="DefaultParagraphFont"/>
    <w:link w:val="Footer"/>
    <w:uiPriority w:val="99"/>
    <w:rsid w:val="00ED6F46"/>
  </w:style>
  <w:style w:type="paragraph" w:styleId="ListParagraph">
    <w:name w:val="List Paragraph"/>
    <w:basedOn w:val="Normal"/>
    <w:uiPriority w:val="34"/>
    <w:qFormat/>
    <w:rsid w:val="00716641"/>
    <w:pPr>
      <w:ind w:left="720"/>
      <w:contextualSpacing/>
    </w:pPr>
  </w:style>
  <w:style w:type="character" w:styleId="Hyperlink">
    <w:name w:val="Hyperlink"/>
    <w:basedOn w:val="DefaultParagraphFont"/>
    <w:uiPriority w:val="99"/>
    <w:unhideWhenUsed/>
    <w:rsid w:val="002B4E17"/>
    <w:rPr>
      <w:color w:val="0563C1" w:themeColor="hyperlink"/>
      <w:u w:val="single"/>
    </w:rPr>
  </w:style>
  <w:style w:type="character" w:styleId="UnresolvedMention">
    <w:name w:val="Unresolved Mention"/>
    <w:basedOn w:val="DefaultParagraphFont"/>
    <w:uiPriority w:val="99"/>
    <w:rsid w:val="002B4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545515">
      <w:bodyDiv w:val="1"/>
      <w:marLeft w:val="0"/>
      <w:marRight w:val="0"/>
      <w:marTop w:val="0"/>
      <w:marBottom w:val="0"/>
      <w:divBdr>
        <w:top w:val="none" w:sz="0" w:space="0" w:color="auto"/>
        <w:left w:val="none" w:sz="0" w:space="0" w:color="auto"/>
        <w:bottom w:val="none" w:sz="0" w:space="0" w:color="auto"/>
        <w:right w:val="none" w:sz="0" w:space="0" w:color="auto"/>
      </w:divBdr>
      <w:divsChild>
        <w:div w:id="1462654510">
          <w:marLeft w:val="0"/>
          <w:marRight w:val="0"/>
          <w:marTop w:val="120"/>
          <w:marBottom w:val="0"/>
          <w:divBdr>
            <w:top w:val="none" w:sz="0" w:space="0" w:color="auto"/>
            <w:left w:val="none" w:sz="0" w:space="0" w:color="auto"/>
            <w:bottom w:val="none" w:sz="0" w:space="0" w:color="auto"/>
            <w:right w:val="none" w:sz="0" w:space="0" w:color="auto"/>
          </w:divBdr>
          <w:divsChild>
            <w:div w:id="1272085454">
              <w:marLeft w:val="0"/>
              <w:marRight w:val="0"/>
              <w:marTop w:val="0"/>
              <w:marBottom w:val="0"/>
              <w:divBdr>
                <w:top w:val="none" w:sz="0" w:space="0" w:color="auto"/>
                <w:left w:val="none" w:sz="0" w:space="0" w:color="auto"/>
                <w:bottom w:val="none" w:sz="0" w:space="0" w:color="auto"/>
                <w:right w:val="none" w:sz="0" w:space="0" w:color="auto"/>
              </w:divBdr>
            </w:div>
            <w:div w:id="892355073">
              <w:marLeft w:val="0"/>
              <w:marRight w:val="0"/>
              <w:marTop w:val="0"/>
              <w:marBottom w:val="0"/>
              <w:divBdr>
                <w:top w:val="none" w:sz="0" w:space="0" w:color="auto"/>
                <w:left w:val="none" w:sz="0" w:space="0" w:color="auto"/>
                <w:bottom w:val="none" w:sz="0" w:space="0" w:color="auto"/>
                <w:right w:val="none" w:sz="0" w:space="0" w:color="auto"/>
              </w:divBdr>
            </w:div>
            <w:div w:id="1296565668">
              <w:marLeft w:val="0"/>
              <w:marRight w:val="0"/>
              <w:marTop w:val="0"/>
              <w:marBottom w:val="0"/>
              <w:divBdr>
                <w:top w:val="none" w:sz="0" w:space="0" w:color="auto"/>
                <w:left w:val="none" w:sz="0" w:space="0" w:color="auto"/>
                <w:bottom w:val="none" w:sz="0" w:space="0" w:color="auto"/>
                <w:right w:val="none" w:sz="0" w:space="0" w:color="auto"/>
              </w:divBdr>
            </w:div>
            <w:div w:id="1665741104">
              <w:marLeft w:val="0"/>
              <w:marRight w:val="0"/>
              <w:marTop w:val="0"/>
              <w:marBottom w:val="0"/>
              <w:divBdr>
                <w:top w:val="none" w:sz="0" w:space="0" w:color="auto"/>
                <w:left w:val="none" w:sz="0" w:space="0" w:color="auto"/>
                <w:bottom w:val="none" w:sz="0" w:space="0" w:color="auto"/>
                <w:right w:val="none" w:sz="0" w:space="0" w:color="auto"/>
              </w:divBdr>
            </w:div>
            <w:div w:id="564343806">
              <w:marLeft w:val="0"/>
              <w:marRight w:val="0"/>
              <w:marTop w:val="0"/>
              <w:marBottom w:val="0"/>
              <w:divBdr>
                <w:top w:val="none" w:sz="0" w:space="0" w:color="auto"/>
                <w:left w:val="none" w:sz="0" w:space="0" w:color="auto"/>
                <w:bottom w:val="none" w:sz="0" w:space="0" w:color="auto"/>
                <w:right w:val="none" w:sz="0" w:space="0" w:color="auto"/>
              </w:divBdr>
            </w:div>
            <w:div w:id="657266663">
              <w:marLeft w:val="0"/>
              <w:marRight w:val="0"/>
              <w:marTop w:val="0"/>
              <w:marBottom w:val="0"/>
              <w:divBdr>
                <w:top w:val="none" w:sz="0" w:space="0" w:color="auto"/>
                <w:left w:val="none" w:sz="0" w:space="0" w:color="auto"/>
                <w:bottom w:val="none" w:sz="0" w:space="0" w:color="auto"/>
                <w:right w:val="none" w:sz="0" w:space="0" w:color="auto"/>
              </w:divBdr>
            </w:div>
            <w:div w:id="399988276">
              <w:marLeft w:val="0"/>
              <w:marRight w:val="0"/>
              <w:marTop w:val="0"/>
              <w:marBottom w:val="0"/>
              <w:divBdr>
                <w:top w:val="none" w:sz="0" w:space="0" w:color="auto"/>
                <w:left w:val="none" w:sz="0" w:space="0" w:color="auto"/>
                <w:bottom w:val="none" w:sz="0" w:space="0" w:color="auto"/>
                <w:right w:val="none" w:sz="0" w:space="0" w:color="auto"/>
              </w:divBdr>
            </w:div>
            <w:div w:id="908465811">
              <w:marLeft w:val="0"/>
              <w:marRight w:val="0"/>
              <w:marTop w:val="0"/>
              <w:marBottom w:val="0"/>
              <w:divBdr>
                <w:top w:val="none" w:sz="0" w:space="0" w:color="auto"/>
                <w:left w:val="none" w:sz="0" w:space="0" w:color="auto"/>
                <w:bottom w:val="none" w:sz="0" w:space="0" w:color="auto"/>
                <w:right w:val="none" w:sz="0" w:space="0" w:color="auto"/>
              </w:divBdr>
            </w:div>
            <w:div w:id="323556295">
              <w:marLeft w:val="0"/>
              <w:marRight w:val="0"/>
              <w:marTop w:val="0"/>
              <w:marBottom w:val="0"/>
              <w:divBdr>
                <w:top w:val="none" w:sz="0" w:space="0" w:color="auto"/>
                <w:left w:val="none" w:sz="0" w:space="0" w:color="auto"/>
                <w:bottom w:val="none" w:sz="0" w:space="0" w:color="auto"/>
                <w:right w:val="none" w:sz="0" w:space="0" w:color="auto"/>
              </w:divBdr>
            </w:div>
          </w:divsChild>
        </w:div>
        <w:div w:id="335814497">
          <w:marLeft w:val="0"/>
          <w:marRight w:val="0"/>
          <w:marTop w:val="120"/>
          <w:marBottom w:val="0"/>
          <w:divBdr>
            <w:top w:val="none" w:sz="0" w:space="0" w:color="auto"/>
            <w:left w:val="none" w:sz="0" w:space="0" w:color="auto"/>
            <w:bottom w:val="none" w:sz="0" w:space="0" w:color="auto"/>
            <w:right w:val="none" w:sz="0" w:space="0" w:color="auto"/>
          </w:divBdr>
          <w:divsChild>
            <w:div w:id="1191912017">
              <w:marLeft w:val="0"/>
              <w:marRight w:val="0"/>
              <w:marTop w:val="0"/>
              <w:marBottom w:val="0"/>
              <w:divBdr>
                <w:top w:val="none" w:sz="0" w:space="0" w:color="auto"/>
                <w:left w:val="none" w:sz="0" w:space="0" w:color="auto"/>
                <w:bottom w:val="none" w:sz="0" w:space="0" w:color="auto"/>
                <w:right w:val="none" w:sz="0" w:space="0" w:color="auto"/>
              </w:divBdr>
            </w:div>
            <w:div w:id="263342201">
              <w:marLeft w:val="0"/>
              <w:marRight w:val="0"/>
              <w:marTop w:val="0"/>
              <w:marBottom w:val="0"/>
              <w:divBdr>
                <w:top w:val="none" w:sz="0" w:space="0" w:color="auto"/>
                <w:left w:val="none" w:sz="0" w:space="0" w:color="auto"/>
                <w:bottom w:val="none" w:sz="0" w:space="0" w:color="auto"/>
                <w:right w:val="none" w:sz="0" w:space="0" w:color="auto"/>
              </w:divBdr>
            </w:div>
            <w:div w:id="1634359802">
              <w:marLeft w:val="0"/>
              <w:marRight w:val="0"/>
              <w:marTop w:val="0"/>
              <w:marBottom w:val="0"/>
              <w:divBdr>
                <w:top w:val="none" w:sz="0" w:space="0" w:color="auto"/>
                <w:left w:val="none" w:sz="0" w:space="0" w:color="auto"/>
                <w:bottom w:val="none" w:sz="0" w:space="0" w:color="auto"/>
                <w:right w:val="none" w:sz="0" w:space="0" w:color="auto"/>
              </w:divBdr>
            </w:div>
            <w:div w:id="1558517458">
              <w:marLeft w:val="0"/>
              <w:marRight w:val="0"/>
              <w:marTop w:val="0"/>
              <w:marBottom w:val="0"/>
              <w:divBdr>
                <w:top w:val="none" w:sz="0" w:space="0" w:color="auto"/>
                <w:left w:val="none" w:sz="0" w:space="0" w:color="auto"/>
                <w:bottom w:val="none" w:sz="0" w:space="0" w:color="auto"/>
                <w:right w:val="none" w:sz="0" w:space="0" w:color="auto"/>
              </w:divBdr>
            </w:div>
            <w:div w:id="2029333952">
              <w:marLeft w:val="0"/>
              <w:marRight w:val="0"/>
              <w:marTop w:val="0"/>
              <w:marBottom w:val="0"/>
              <w:divBdr>
                <w:top w:val="none" w:sz="0" w:space="0" w:color="auto"/>
                <w:left w:val="none" w:sz="0" w:space="0" w:color="auto"/>
                <w:bottom w:val="none" w:sz="0" w:space="0" w:color="auto"/>
                <w:right w:val="none" w:sz="0" w:space="0" w:color="auto"/>
              </w:divBdr>
            </w:div>
            <w:div w:id="1198155110">
              <w:marLeft w:val="0"/>
              <w:marRight w:val="0"/>
              <w:marTop w:val="0"/>
              <w:marBottom w:val="0"/>
              <w:divBdr>
                <w:top w:val="none" w:sz="0" w:space="0" w:color="auto"/>
                <w:left w:val="none" w:sz="0" w:space="0" w:color="auto"/>
                <w:bottom w:val="none" w:sz="0" w:space="0" w:color="auto"/>
                <w:right w:val="none" w:sz="0" w:space="0" w:color="auto"/>
              </w:divBdr>
            </w:div>
          </w:divsChild>
        </w:div>
        <w:div w:id="1469132381">
          <w:marLeft w:val="0"/>
          <w:marRight w:val="0"/>
          <w:marTop w:val="120"/>
          <w:marBottom w:val="0"/>
          <w:divBdr>
            <w:top w:val="none" w:sz="0" w:space="0" w:color="auto"/>
            <w:left w:val="none" w:sz="0" w:space="0" w:color="auto"/>
            <w:bottom w:val="none" w:sz="0" w:space="0" w:color="auto"/>
            <w:right w:val="none" w:sz="0" w:space="0" w:color="auto"/>
          </w:divBdr>
          <w:divsChild>
            <w:div w:id="1679120597">
              <w:marLeft w:val="0"/>
              <w:marRight w:val="0"/>
              <w:marTop w:val="0"/>
              <w:marBottom w:val="0"/>
              <w:divBdr>
                <w:top w:val="none" w:sz="0" w:space="0" w:color="auto"/>
                <w:left w:val="none" w:sz="0" w:space="0" w:color="auto"/>
                <w:bottom w:val="none" w:sz="0" w:space="0" w:color="auto"/>
                <w:right w:val="none" w:sz="0" w:space="0" w:color="auto"/>
              </w:divBdr>
            </w:div>
            <w:div w:id="2017341551">
              <w:marLeft w:val="0"/>
              <w:marRight w:val="0"/>
              <w:marTop w:val="0"/>
              <w:marBottom w:val="0"/>
              <w:divBdr>
                <w:top w:val="none" w:sz="0" w:space="0" w:color="auto"/>
                <w:left w:val="none" w:sz="0" w:space="0" w:color="auto"/>
                <w:bottom w:val="none" w:sz="0" w:space="0" w:color="auto"/>
                <w:right w:val="none" w:sz="0" w:space="0" w:color="auto"/>
              </w:divBdr>
            </w:div>
            <w:div w:id="955066232">
              <w:marLeft w:val="0"/>
              <w:marRight w:val="0"/>
              <w:marTop w:val="0"/>
              <w:marBottom w:val="0"/>
              <w:divBdr>
                <w:top w:val="none" w:sz="0" w:space="0" w:color="auto"/>
                <w:left w:val="none" w:sz="0" w:space="0" w:color="auto"/>
                <w:bottom w:val="none" w:sz="0" w:space="0" w:color="auto"/>
                <w:right w:val="none" w:sz="0" w:space="0" w:color="auto"/>
              </w:divBdr>
            </w:div>
            <w:div w:id="1211186344">
              <w:marLeft w:val="0"/>
              <w:marRight w:val="0"/>
              <w:marTop w:val="0"/>
              <w:marBottom w:val="0"/>
              <w:divBdr>
                <w:top w:val="none" w:sz="0" w:space="0" w:color="auto"/>
                <w:left w:val="none" w:sz="0" w:space="0" w:color="auto"/>
                <w:bottom w:val="none" w:sz="0" w:space="0" w:color="auto"/>
                <w:right w:val="none" w:sz="0" w:space="0" w:color="auto"/>
              </w:divBdr>
            </w:div>
            <w:div w:id="62681085">
              <w:marLeft w:val="0"/>
              <w:marRight w:val="0"/>
              <w:marTop w:val="0"/>
              <w:marBottom w:val="0"/>
              <w:divBdr>
                <w:top w:val="none" w:sz="0" w:space="0" w:color="auto"/>
                <w:left w:val="none" w:sz="0" w:space="0" w:color="auto"/>
                <w:bottom w:val="none" w:sz="0" w:space="0" w:color="auto"/>
                <w:right w:val="none" w:sz="0" w:space="0" w:color="auto"/>
              </w:divBdr>
            </w:div>
            <w:div w:id="1546216376">
              <w:marLeft w:val="0"/>
              <w:marRight w:val="0"/>
              <w:marTop w:val="0"/>
              <w:marBottom w:val="0"/>
              <w:divBdr>
                <w:top w:val="none" w:sz="0" w:space="0" w:color="auto"/>
                <w:left w:val="none" w:sz="0" w:space="0" w:color="auto"/>
                <w:bottom w:val="none" w:sz="0" w:space="0" w:color="auto"/>
                <w:right w:val="none" w:sz="0" w:space="0" w:color="auto"/>
              </w:divBdr>
            </w:div>
            <w:div w:id="882064387">
              <w:marLeft w:val="0"/>
              <w:marRight w:val="0"/>
              <w:marTop w:val="0"/>
              <w:marBottom w:val="0"/>
              <w:divBdr>
                <w:top w:val="none" w:sz="0" w:space="0" w:color="auto"/>
                <w:left w:val="none" w:sz="0" w:space="0" w:color="auto"/>
                <w:bottom w:val="none" w:sz="0" w:space="0" w:color="auto"/>
                <w:right w:val="none" w:sz="0" w:space="0" w:color="auto"/>
              </w:divBdr>
            </w:div>
          </w:divsChild>
        </w:div>
        <w:div w:id="2047441771">
          <w:marLeft w:val="0"/>
          <w:marRight w:val="0"/>
          <w:marTop w:val="120"/>
          <w:marBottom w:val="0"/>
          <w:divBdr>
            <w:top w:val="none" w:sz="0" w:space="0" w:color="auto"/>
            <w:left w:val="none" w:sz="0" w:space="0" w:color="auto"/>
            <w:bottom w:val="none" w:sz="0" w:space="0" w:color="auto"/>
            <w:right w:val="none" w:sz="0" w:space="0" w:color="auto"/>
          </w:divBdr>
          <w:divsChild>
            <w:div w:id="10206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omerset.gov.uk/environment-and-food-safety/climate-and-ecological-emergency/natural-enviro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4</cp:revision>
  <dcterms:created xsi:type="dcterms:W3CDTF">2023-09-04T12:51:00Z</dcterms:created>
  <dcterms:modified xsi:type="dcterms:W3CDTF">2023-09-04T13:51:00Z</dcterms:modified>
</cp:coreProperties>
</file>