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3BA1" w14:textId="77777777" w:rsidR="00156544" w:rsidRDefault="00156544" w:rsidP="00156544">
      <w:pPr>
        <w:pStyle w:val="ListParagraph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5147F6BB" w14:textId="6A4EDB52" w:rsidR="00156544" w:rsidRPr="00400213" w:rsidRDefault="00156544" w:rsidP="00156544">
      <w:pPr>
        <w:pStyle w:val="ListParagraph"/>
        <w:ind w:left="0"/>
        <w:jc w:val="center"/>
        <w:rPr>
          <w:rFonts w:ascii="Arial" w:hAnsi="Arial" w:cs="Arial"/>
          <w:b/>
        </w:rPr>
      </w:pPr>
      <w:r w:rsidRPr="00400213">
        <w:rPr>
          <w:rFonts w:ascii="Arial" w:hAnsi="Arial" w:cs="Arial"/>
          <w:b/>
        </w:rPr>
        <w:t>HOLFORD PARISH COUNCIL</w:t>
      </w:r>
      <w:r w:rsidR="00C21952">
        <w:rPr>
          <w:rFonts w:ascii="Arial" w:hAnsi="Arial" w:cs="Arial"/>
          <w:b/>
        </w:rPr>
        <w:t xml:space="preserve"> – Annual Meeting</w:t>
      </w:r>
    </w:p>
    <w:p w14:paraId="096C01E0" w14:textId="77777777" w:rsidR="00156544" w:rsidRPr="005A7EF2" w:rsidRDefault="00156544" w:rsidP="00156544">
      <w:pPr>
        <w:pStyle w:val="ListParagraph"/>
        <w:ind w:left="0"/>
        <w:jc w:val="center"/>
        <w:rPr>
          <w:rFonts w:ascii="Arial" w:hAnsi="Arial" w:cs="Arial"/>
          <w:sz w:val="16"/>
          <w:szCs w:val="16"/>
        </w:rPr>
      </w:pPr>
    </w:p>
    <w:p w14:paraId="0F90B449" w14:textId="77777777" w:rsidR="00156544" w:rsidRPr="00400213" w:rsidRDefault="00156544" w:rsidP="00156544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400213">
        <w:rPr>
          <w:rFonts w:ascii="Arial" w:hAnsi="Arial" w:cs="Arial"/>
          <w:sz w:val="20"/>
          <w:szCs w:val="20"/>
        </w:rPr>
        <w:t xml:space="preserve">Meeting Date, </w:t>
      </w:r>
      <w:proofErr w:type="gramStart"/>
      <w:r w:rsidRPr="00400213">
        <w:rPr>
          <w:rFonts w:ascii="Arial" w:hAnsi="Arial" w:cs="Arial"/>
          <w:sz w:val="20"/>
          <w:szCs w:val="20"/>
        </w:rPr>
        <w:t>Time</w:t>
      </w:r>
      <w:proofErr w:type="gramEnd"/>
      <w:r w:rsidRPr="00400213">
        <w:rPr>
          <w:rFonts w:ascii="Arial" w:hAnsi="Arial" w:cs="Arial"/>
          <w:sz w:val="20"/>
          <w:szCs w:val="20"/>
        </w:rPr>
        <w:t xml:space="preserve"> and Location:</w:t>
      </w:r>
    </w:p>
    <w:p w14:paraId="3D611A0E" w14:textId="24C8100F" w:rsidR="00156544" w:rsidRPr="00400213" w:rsidRDefault="00400213" w:rsidP="00156544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  <w:r w:rsidRPr="00400213">
        <w:rPr>
          <w:rFonts w:ascii="Arial" w:hAnsi="Arial" w:cs="Arial"/>
          <w:sz w:val="20"/>
          <w:szCs w:val="20"/>
        </w:rPr>
        <w:t>1</w:t>
      </w:r>
      <w:r w:rsidR="00FA15B8">
        <w:rPr>
          <w:rFonts w:ascii="Arial" w:hAnsi="Arial" w:cs="Arial"/>
          <w:sz w:val="20"/>
          <w:szCs w:val="20"/>
        </w:rPr>
        <w:t>5</w:t>
      </w:r>
      <w:r w:rsidR="004C5074" w:rsidRPr="004C5074">
        <w:rPr>
          <w:rFonts w:ascii="Arial" w:hAnsi="Arial" w:cs="Arial"/>
          <w:sz w:val="20"/>
          <w:szCs w:val="20"/>
          <w:vertAlign w:val="superscript"/>
        </w:rPr>
        <w:t>th</w:t>
      </w:r>
      <w:r w:rsidR="004C5074">
        <w:rPr>
          <w:rFonts w:ascii="Arial" w:hAnsi="Arial" w:cs="Arial"/>
          <w:sz w:val="20"/>
          <w:szCs w:val="20"/>
        </w:rPr>
        <w:t xml:space="preserve"> Ma</w:t>
      </w:r>
      <w:r w:rsidR="00FA15B8">
        <w:rPr>
          <w:rFonts w:ascii="Arial" w:hAnsi="Arial" w:cs="Arial"/>
          <w:sz w:val="20"/>
          <w:szCs w:val="20"/>
        </w:rPr>
        <w:t>y</w:t>
      </w:r>
      <w:r w:rsidR="004C5074">
        <w:rPr>
          <w:rFonts w:ascii="Arial" w:hAnsi="Arial" w:cs="Arial"/>
          <w:sz w:val="20"/>
          <w:szCs w:val="20"/>
        </w:rPr>
        <w:t xml:space="preserve"> </w:t>
      </w:r>
      <w:r w:rsidRPr="00400213">
        <w:rPr>
          <w:rFonts w:ascii="Arial" w:hAnsi="Arial" w:cs="Arial"/>
          <w:sz w:val="20"/>
          <w:szCs w:val="20"/>
        </w:rPr>
        <w:t>2023</w:t>
      </w:r>
      <w:r w:rsidR="00156544" w:rsidRPr="00400213">
        <w:rPr>
          <w:rFonts w:ascii="Arial" w:hAnsi="Arial" w:cs="Arial"/>
          <w:sz w:val="20"/>
          <w:szCs w:val="20"/>
        </w:rPr>
        <w:t>, 19:00 @ Holford &amp; District Village Hall</w:t>
      </w:r>
    </w:p>
    <w:p w14:paraId="51315424" w14:textId="4E2819E2" w:rsidR="00156544" w:rsidRDefault="00156544" w:rsidP="00156544">
      <w:pPr>
        <w:pStyle w:val="ListParagraph"/>
        <w:ind w:left="0"/>
        <w:jc w:val="center"/>
        <w:rPr>
          <w:rFonts w:ascii="Arial" w:hAnsi="Arial" w:cs="Arial"/>
          <w:color w:val="0070C0"/>
          <w:sz w:val="16"/>
          <w:szCs w:val="16"/>
          <w:u w:val="single"/>
          <w:lang w:val="en-US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850"/>
        <w:gridCol w:w="1306"/>
        <w:gridCol w:w="394"/>
        <w:gridCol w:w="1677"/>
        <w:gridCol w:w="850"/>
        <w:gridCol w:w="1306"/>
      </w:tblGrid>
      <w:tr w:rsidR="00093B7F" w:rsidRPr="00400213" w14:paraId="4DCEDBAB" w14:textId="77777777" w:rsidTr="004C5074">
        <w:trPr>
          <w:trHeight w:val="227"/>
        </w:trPr>
        <w:tc>
          <w:tcPr>
            <w:tcW w:w="1976" w:type="dxa"/>
            <w:shd w:val="clear" w:color="auto" w:fill="D9D9D9"/>
          </w:tcPr>
          <w:p w14:paraId="4103FA9D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Holford Parish Council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/>
          </w:tcPr>
          <w:p w14:paraId="50B22131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Initials (XX)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5CB02B91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84408D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D9D9D9"/>
          </w:tcPr>
          <w:p w14:paraId="05AD4A20" w14:textId="57BAC16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Somerset Council</w:t>
            </w:r>
          </w:p>
        </w:tc>
        <w:tc>
          <w:tcPr>
            <w:tcW w:w="850" w:type="dxa"/>
            <w:shd w:val="clear" w:color="auto" w:fill="D9D9D9"/>
          </w:tcPr>
          <w:p w14:paraId="64016C7D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Initials (XX)</w:t>
            </w:r>
          </w:p>
        </w:tc>
        <w:tc>
          <w:tcPr>
            <w:tcW w:w="1306" w:type="dxa"/>
            <w:shd w:val="clear" w:color="auto" w:fill="D9D9D9"/>
          </w:tcPr>
          <w:p w14:paraId="25ABE076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Attendance</w:t>
            </w:r>
          </w:p>
        </w:tc>
      </w:tr>
      <w:tr w:rsidR="00093B7F" w:rsidRPr="008B349B" w14:paraId="344CA56F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13CE0FEE" w14:textId="0F44AA63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sz w:val="18"/>
                <w:szCs w:val="18"/>
              </w:rPr>
              <w:t>Emily Heckscher</w:t>
            </w:r>
            <w:r w:rsidR="004C5074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 (ch)</w:t>
            </w:r>
            <w:r w:rsidRPr="008B349B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 </w:t>
            </w:r>
            <w:r w:rsidR="008B349B">
              <w:rPr>
                <w:rFonts w:ascii="Arial" w:eastAsia="Calibri" w:hAnsi="Arial" w:cs="Arial"/>
                <w:noProof/>
                <w:sz w:val="18"/>
                <w:szCs w:val="18"/>
              </w:rPr>
              <w:t>chair</w:t>
            </w:r>
            <w:r w:rsidRPr="008B349B">
              <w:rPr>
                <w:rFonts w:ascii="Arial" w:eastAsia="Calibri" w:hAnsi="Arial" w:cs="Arial"/>
                <w:sz w:val="18"/>
                <w:szCs w:val="18"/>
              </w:rPr>
              <w:t>Chairman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345EB03" w14:textId="77777777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EH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0C55ABDB" w14:textId="77777777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EBB43" w14:textId="77777777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14:paraId="4352D6DA" w14:textId="61D69592" w:rsidR="00093B7F" w:rsidRPr="008B349B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Hugh Davies</w:t>
            </w:r>
          </w:p>
        </w:tc>
        <w:tc>
          <w:tcPr>
            <w:tcW w:w="850" w:type="dxa"/>
            <w:shd w:val="clear" w:color="auto" w:fill="auto"/>
          </w:tcPr>
          <w:p w14:paraId="5C09370B" w14:textId="4B628B19" w:rsidR="00093B7F" w:rsidRPr="008B349B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HD</w:t>
            </w:r>
          </w:p>
        </w:tc>
        <w:tc>
          <w:tcPr>
            <w:tcW w:w="1306" w:type="dxa"/>
          </w:tcPr>
          <w:p w14:paraId="689196A2" w14:textId="0F0F9404" w:rsidR="00093B7F" w:rsidRPr="008B349B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</w:tr>
      <w:tr w:rsidR="00093B7F" w:rsidRPr="008B349B" w14:paraId="725096DB" w14:textId="77777777" w:rsidTr="00FA15B8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7B737254" w14:textId="45A15AB5" w:rsidR="00093B7F" w:rsidRPr="008B349B" w:rsidRDefault="00400213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sz w:val="18"/>
                <w:szCs w:val="18"/>
              </w:rPr>
              <w:t>Ann Anderson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6F60D02" w14:textId="07AF46D8" w:rsidR="00093B7F" w:rsidRPr="008B349B" w:rsidRDefault="00400213" w:rsidP="00B03EFC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Cs/>
                <w:sz w:val="18"/>
                <w:szCs w:val="18"/>
              </w:rPr>
              <w:t>AA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785DCF61" w14:textId="3636FE56" w:rsidR="00093B7F" w:rsidRPr="008B349B" w:rsidRDefault="004C5074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E9AB48" w14:textId="77777777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14:paraId="3C5CCA7D" w14:textId="7E2531CD" w:rsidR="00093B7F" w:rsidRPr="008B349B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A15B8">
              <w:rPr>
                <w:rFonts w:ascii="Arial" w:eastAsia="Calibri" w:hAnsi="Arial" w:cs="Arial"/>
                <w:bCs/>
                <w:sz w:val="18"/>
                <w:szCs w:val="18"/>
              </w:rPr>
              <w:t>Rosemary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FA15B8">
              <w:rPr>
                <w:rFonts w:ascii="Arial" w:eastAsia="Calibri" w:hAnsi="Arial" w:cs="Arial"/>
                <w:bCs/>
                <w:sz w:val="18"/>
                <w:szCs w:val="18"/>
              </w:rPr>
              <w:t>Woods</w:t>
            </w:r>
          </w:p>
        </w:tc>
        <w:tc>
          <w:tcPr>
            <w:tcW w:w="850" w:type="dxa"/>
            <w:shd w:val="clear" w:color="auto" w:fill="auto"/>
          </w:tcPr>
          <w:p w14:paraId="4ED0F560" w14:textId="03D930B5" w:rsidR="00093B7F" w:rsidRPr="00FA15B8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A15B8">
              <w:rPr>
                <w:rFonts w:ascii="Arial" w:eastAsia="Calibri" w:hAnsi="Arial" w:cs="Arial"/>
                <w:bCs/>
                <w:sz w:val="18"/>
                <w:szCs w:val="18"/>
              </w:rPr>
              <w:t>RW</w:t>
            </w:r>
          </w:p>
        </w:tc>
        <w:tc>
          <w:tcPr>
            <w:tcW w:w="1306" w:type="dxa"/>
            <w:shd w:val="clear" w:color="auto" w:fill="auto"/>
          </w:tcPr>
          <w:p w14:paraId="41624728" w14:textId="3E2E36A4" w:rsidR="00093B7F" w:rsidRPr="008B349B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x</w:t>
            </w:r>
          </w:p>
        </w:tc>
      </w:tr>
      <w:tr w:rsidR="00093B7F" w:rsidRPr="008B349B" w14:paraId="4D5D31D3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18B83AC9" w14:textId="50E0767F" w:rsidR="00093B7F" w:rsidRPr="008B349B" w:rsidRDefault="004C5074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Emma Cavendish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EB3E1CC" w14:textId="72E3A75A" w:rsidR="00093B7F" w:rsidRPr="004C5074" w:rsidRDefault="004C5074" w:rsidP="00B03EFC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C5074">
              <w:rPr>
                <w:rFonts w:ascii="Arial" w:eastAsia="Calibri" w:hAnsi="Arial" w:cs="Arial"/>
                <w:bCs/>
                <w:sz w:val="18"/>
                <w:szCs w:val="18"/>
              </w:rPr>
              <w:t>EC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05EA3278" w14:textId="265750B5" w:rsidR="00093B7F" w:rsidRPr="008B349B" w:rsidRDefault="004C5074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ED3AE" w14:textId="77777777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2B6285" w14:textId="77C43953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76F7DE2" w14:textId="3DD826A1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5B3CFA5A" w14:textId="0DF315D6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511866" w:rsidRPr="008B349B" w14:paraId="2B752984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0B4D5169" w14:textId="7423338D" w:rsidR="00511866" w:rsidRPr="008B349B" w:rsidRDefault="004C5074" w:rsidP="00511866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Mike Copleston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038CFE2" w14:textId="24FDC187" w:rsidR="00511866" w:rsidRPr="004C5074" w:rsidRDefault="004C5074" w:rsidP="00511866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C5074">
              <w:rPr>
                <w:rFonts w:ascii="Arial" w:eastAsia="Calibri" w:hAnsi="Arial" w:cs="Arial"/>
                <w:bCs/>
                <w:sz w:val="18"/>
                <w:szCs w:val="18"/>
              </w:rPr>
              <w:t>MC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0E8BE76C" w14:textId="3ADBDCBE" w:rsidR="00511866" w:rsidRPr="008B349B" w:rsidRDefault="004C5074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39D74D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05803C" w14:textId="2D8BF876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41560C7" w14:textId="347898E0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032E8A1D" w14:textId="41996791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511866" w:rsidRPr="008B349B" w14:paraId="3903E028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48C68286" w14:textId="0BA80D8D" w:rsidR="00511866" w:rsidRPr="008B349B" w:rsidRDefault="004C5074" w:rsidP="00511866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sz w:val="18"/>
                <w:szCs w:val="18"/>
              </w:rPr>
              <w:t xml:space="preserve">Sarah </w:t>
            </w:r>
            <w:proofErr w:type="spellStart"/>
            <w:r w:rsidRPr="008B349B">
              <w:rPr>
                <w:rFonts w:ascii="Arial" w:eastAsia="Calibri" w:hAnsi="Arial" w:cs="Arial"/>
                <w:sz w:val="18"/>
                <w:szCs w:val="18"/>
              </w:rPr>
              <w:t>Nason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28A29CC" w14:textId="68DE57B8" w:rsidR="00511866" w:rsidRPr="008B349B" w:rsidRDefault="004C5074" w:rsidP="00511866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Cs/>
                <w:sz w:val="18"/>
                <w:szCs w:val="18"/>
              </w:rPr>
              <w:t>SN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097225CB" w14:textId="311E1A30" w:rsidR="00511866" w:rsidRPr="008B349B" w:rsidRDefault="004C5074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09671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3858A4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Police Community Support Officers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8AD4FFE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14:paraId="7BE27087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C5074" w:rsidRPr="008B349B" w14:paraId="3DE18942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64BB34C6" w14:textId="519CA8AE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sz w:val="18"/>
                <w:szCs w:val="18"/>
              </w:rPr>
              <w:t>Stuart Moffatt (vice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C)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CE46C63" w14:textId="6FB4A739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sz w:val="18"/>
                <w:szCs w:val="18"/>
              </w:rPr>
              <w:t>SM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2458E115" w14:textId="55638823" w:rsidR="004C5074" w:rsidRDefault="00FA15B8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  <w:p w14:paraId="621F17B6" w14:textId="2C85CEBD" w:rsidR="00FA15B8" w:rsidRPr="008B349B" w:rsidRDefault="00FA15B8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D83CC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14:paraId="16160B6B" w14:textId="31FB68D4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Cs/>
                <w:sz w:val="18"/>
                <w:szCs w:val="18"/>
              </w:rPr>
              <w:t>Zack Howe</w:t>
            </w:r>
          </w:p>
        </w:tc>
        <w:tc>
          <w:tcPr>
            <w:tcW w:w="850" w:type="dxa"/>
            <w:shd w:val="clear" w:color="auto" w:fill="auto"/>
          </w:tcPr>
          <w:p w14:paraId="66C0C755" w14:textId="089138F0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sz w:val="18"/>
                <w:szCs w:val="18"/>
              </w:rPr>
              <w:t>ZH</w:t>
            </w:r>
          </w:p>
        </w:tc>
        <w:tc>
          <w:tcPr>
            <w:tcW w:w="1306" w:type="dxa"/>
          </w:tcPr>
          <w:p w14:paraId="0CAC0251" w14:textId="4093FF24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x</w:t>
            </w:r>
          </w:p>
        </w:tc>
      </w:tr>
      <w:tr w:rsidR="004C5074" w:rsidRPr="008B349B" w14:paraId="4F753E53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105B8CC9" w14:textId="0E92DEBD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sz w:val="18"/>
                <w:szCs w:val="18"/>
              </w:rPr>
              <w:t>Terry Hayes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334AC66" w14:textId="72BD2920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Cs/>
                <w:sz w:val="18"/>
                <w:szCs w:val="18"/>
              </w:rPr>
              <w:t>TH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36C6936E" w14:textId="0D1A9A09" w:rsidR="004C5074" w:rsidRPr="008B349B" w:rsidRDefault="00FA15B8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12BCA6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D9D9D9"/>
          </w:tcPr>
          <w:p w14:paraId="18DC1668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Public Path Liaison Officer</w:t>
            </w:r>
          </w:p>
        </w:tc>
        <w:tc>
          <w:tcPr>
            <w:tcW w:w="850" w:type="dxa"/>
            <w:shd w:val="clear" w:color="auto" w:fill="D9D9D9"/>
          </w:tcPr>
          <w:p w14:paraId="4E544F0D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D9D9D9"/>
          </w:tcPr>
          <w:p w14:paraId="13697334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C5074" w:rsidRPr="008B349B" w14:paraId="66E7337D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5FE4C4FA" w14:textId="20D21892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Karen Scott (clerk)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66587F4" w14:textId="63B0DA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KS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601D9360" w14:textId="70BB34AD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BADC1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14:paraId="7A35A3D2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sz w:val="18"/>
                <w:szCs w:val="18"/>
              </w:rPr>
              <w:t>Sue Edwards</w:t>
            </w:r>
          </w:p>
        </w:tc>
        <w:tc>
          <w:tcPr>
            <w:tcW w:w="850" w:type="dxa"/>
            <w:shd w:val="clear" w:color="auto" w:fill="auto"/>
          </w:tcPr>
          <w:p w14:paraId="76DA9FE7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SE</w:t>
            </w:r>
          </w:p>
        </w:tc>
        <w:tc>
          <w:tcPr>
            <w:tcW w:w="1306" w:type="dxa"/>
          </w:tcPr>
          <w:p w14:paraId="3C35616C" w14:textId="08AFCF5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x</w:t>
            </w:r>
          </w:p>
        </w:tc>
      </w:tr>
      <w:tr w:rsidR="004C5074" w:rsidRPr="008B349B" w14:paraId="40FC6F90" w14:textId="77777777" w:rsidTr="004C5074">
        <w:trPr>
          <w:trHeight w:hRule="exact" w:val="227"/>
        </w:trPr>
        <w:tc>
          <w:tcPr>
            <w:tcW w:w="1976" w:type="dxa"/>
            <w:shd w:val="clear" w:color="auto" w:fill="D0CECE" w:themeFill="background2" w:themeFillShade="E6"/>
          </w:tcPr>
          <w:p w14:paraId="32FC834E" w14:textId="30530D5C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C460EAC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6AD8CF7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05A737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2ECA765" w14:textId="3258A7C1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Members of the Public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7BDEB34A" w14:textId="715851B8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MOP</w:t>
            </w:r>
          </w:p>
        </w:tc>
        <w:tc>
          <w:tcPr>
            <w:tcW w:w="1306" w:type="dxa"/>
            <w:shd w:val="clear" w:color="auto" w:fill="D0CECE" w:themeFill="background2" w:themeFillShade="E6"/>
          </w:tcPr>
          <w:p w14:paraId="299129C7" w14:textId="7C4A8261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5</w:t>
            </w:r>
          </w:p>
        </w:tc>
      </w:tr>
    </w:tbl>
    <w:p w14:paraId="7375D52E" w14:textId="27F5ABAB" w:rsidR="00093B7F" w:rsidRPr="00237C7B" w:rsidRDefault="00237C7B" w:rsidP="00237C7B">
      <w:pPr>
        <w:pStyle w:val="ListParagraph"/>
        <w:ind w:left="0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237C7B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Key 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–</w:t>
      </w:r>
      <w:r w:rsidRPr="00237C7B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P = </w:t>
      </w:r>
      <w:r w:rsidRPr="00237C7B">
        <w:rPr>
          <w:rFonts w:ascii="Arial" w:hAnsi="Arial" w:cs="Arial"/>
          <w:color w:val="000000" w:themeColor="text1"/>
          <w:sz w:val="16"/>
          <w:szCs w:val="16"/>
          <w:lang w:val="en-US"/>
        </w:rPr>
        <w:t>Proposed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, S = Seconded</w:t>
      </w:r>
    </w:p>
    <w:bookmarkEnd w:id="0"/>
    <w:bookmarkEnd w:id="1"/>
    <w:p w14:paraId="5E27F373" w14:textId="362A3DB0" w:rsidR="003F0DB4" w:rsidRPr="006D251D" w:rsidRDefault="003F0DB4" w:rsidP="006D251D">
      <w:pPr>
        <w:rPr>
          <w:rFonts w:ascii="Arial" w:hAnsi="Arial" w:cs="Arial"/>
          <w:sz w:val="16"/>
          <w:szCs w:val="16"/>
        </w:rPr>
      </w:pPr>
    </w:p>
    <w:p w14:paraId="3A3C546B" w14:textId="77777777" w:rsidR="00F26CDC" w:rsidRPr="00515BE4" w:rsidRDefault="00F26CDC" w:rsidP="008452E8">
      <w:pPr>
        <w:pStyle w:val="ListParagraph"/>
        <w:ind w:left="0"/>
        <w:rPr>
          <w:bCs/>
          <w:sz w:val="18"/>
          <w:szCs w:val="18"/>
        </w:rPr>
      </w:pPr>
    </w:p>
    <w:p w14:paraId="56BD8165" w14:textId="77777777" w:rsidR="00C21952" w:rsidRDefault="00C21952" w:rsidP="00C21952">
      <w:pPr>
        <w:spacing w:after="200" w:line="276" w:lineRule="auto"/>
        <w:contextualSpacing/>
        <w:rPr>
          <w:bCs/>
          <w:sz w:val="22"/>
          <w:szCs w:val="22"/>
        </w:rPr>
      </w:pPr>
    </w:p>
    <w:p w14:paraId="5FB4F151" w14:textId="77777777" w:rsidR="00C21952" w:rsidRDefault="00C21952" w:rsidP="00C21952">
      <w:pPr>
        <w:spacing w:after="200" w:line="276" w:lineRule="auto"/>
        <w:contextualSpacing/>
        <w:rPr>
          <w:bCs/>
          <w:sz w:val="22"/>
          <w:szCs w:val="22"/>
        </w:rPr>
      </w:pPr>
    </w:p>
    <w:p w14:paraId="32EA92B5" w14:textId="21049E8E" w:rsidR="00AF1F36" w:rsidRPr="00C21952" w:rsidRDefault="00400213" w:rsidP="006B54D0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b/>
          <w:sz w:val="22"/>
          <w:szCs w:val="22"/>
        </w:rPr>
      </w:pPr>
      <w:r w:rsidRPr="00B41C65">
        <w:rPr>
          <w:sz w:val="22"/>
          <w:szCs w:val="22"/>
        </w:rPr>
        <w:t>0</w:t>
      </w:r>
      <w:r w:rsidR="00C21952">
        <w:rPr>
          <w:sz w:val="22"/>
          <w:szCs w:val="22"/>
        </w:rPr>
        <w:t>29</w:t>
      </w:r>
      <w:r w:rsidRPr="00B41C65">
        <w:rPr>
          <w:sz w:val="22"/>
          <w:szCs w:val="22"/>
        </w:rPr>
        <w:t>/23</w:t>
      </w:r>
      <w:r w:rsidR="00254274" w:rsidRPr="00B41C65">
        <w:rPr>
          <w:sz w:val="22"/>
          <w:szCs w:val="22"/>
        </w:rPr>
        <w:t xml:space="preserve">: </w:t>
      </w:r>
      <w:r w:rsidR="00AF1F36" w:rsidRPr="00B41C65">
        <w:rPr>
          <w:sz w:val="22"/>
          <w:szCs w:val="22"/>
        </w:rPr>
        <w:tab/>
      </w:r>
      <w:r w:rsidR="00C21952">
        <w:rPr>
          <w:b/>
          <w:bCs/>
          <w:sz w:val="22"/>
          <w:szCs w:val="22"/>
        </w:rPr>
        <w:t>Election of Chair</w:t>
      </w:r>
      <w:r w:rsidR="00237C7B" w:rsidRPr="00B41C65">
        <w:rPr>
          <w:sz w:val="22"/>
          <w:szCs w:val="22"/>
        </w:rPr>
        <w:t xml:space="preserve"> </w:t>
      </w:r>
      <w:r w:rsidR="00C21952">
        <w:rPr>
          <w:sz w:val="22"/>
          <w:szCs w:val="22"/>
        </w:rPr>
        <w:t>– EH confirmed that she is willing to stand again.  No other nominations.  P:EC, S:SN – all agreed</w:t>
      </w:r>
    </w:p>
    <w:p w14:paraId="4943845A" w14:textId="65A6ED80" w:rsidR="00C21952" w:rsidRPr="00C21952" w:rsidRDefault="00C21952" w:rsidP="006B54D0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b/>
          <w:sz w:val="22"/>
          <w:szCs w:val="22"/>
        </w:rPr>
      </w:pPr>
      <w:r>
        <w:rPr>
          <w:sz w:val="22"/>
          <w:szCs w:val="22"/>
        </w:rPr>
        <w:t>030/23:</w:t>
      </w:r>
      <w:r>
        <w:rPr>
          <w:sz w:val="22"/>
          <w:szCs w:val="22"/>
        </w:rPr>
        <w:tab/>
      </w:r>
      <w:r w:rsidRPr="00C21952">
        <w:rPr>
          <w:b/>
          <w:bCs/>
          <w:sz w:val="22"/>
          <w:szCs w:val="22"/>
        </w:rPr>
        <w:t>Signing of declaration of acceptance of office</w:t>
      </w:r>
      <w:r>
        <w:rPr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>complete</w:t>
      </w:r>
      <w:proofErr w:type="gramEnd"/>
    </w:p>
    <w:p w14:paraId="35FB5EC7" w14:textId="482F34A3" w:rsidR="00C21952" w:rsidRPr="00C21952" w:rsidRDefault="00C21952" w:rsidP="006B54D0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b/>
          <w:sz w:val="22"/>
          <w:szCs w:val="22"/>
        </w:rPr>
      </w:pPr>
      <w:r>
        <w:rPr>
          <w:sz w:val="22"/>
          <w:szCs w:val="22"/>
        </w:rPr>
        <w:t>031/23:</w:t>
      </w:r>
      <w:r>
        <w:rPr>
          <w:sz w:val="22"/>
          <w:szCs w:val="22"/>
        </w:rPr>
        <w:tab/>
      </w:r>
      <w:r w:rsidRPr="00C21952">
        <w:rPr>
          <w:b/>
          <w:bCs/>
          <w:sz w:val="22"/>
          <w:szCs w:val="22"/>
        </w:rPr>
        <w:t>Election of Vice Chair</w:t>
      </w:r>
      <w:r>
        <w:rPr>
          <w:sz w:val="22"/>
          <w:szCs w:val="22"/>
        </w:rPr>
        <w:t xml:space="preserve"> – EC agreed to stand.  No other nominations. P:EH, S:SN – all agreed.</w:t>
      </w:r>
    </w:p>
    <w:p w14:paraId="5603335F" w14:textId="6839877D" w:rsidR="00C21952" w:rsidRDefault="00C21952" w:rsidP="006B54D0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Not required</w:t>
      </w:r>
    </w:p>
    <w:p w14:paraId="209E2E8F" w14:textId="072418BA" w:rsidR="00C21952" w:rsidRDefault="00C21952" w:rsidP="00C21952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bCs/>
          <w:sz w:val="22"/>
          <w:szCs w:val="22"/>
        </w:rPr>
      </w:pPr>
      <w:r w:rsidRPr="00C21952">
        <w:rPr>
          <w:bCs/>
          <w:sz w:val="22"/>
          <w:szCs w:val="22"/>
        </w:rPr>
        <w:t>Public Participation – Comments and questions raised by members of the public</w:t>
      </w:r>
      <w:r w:rsidR="0036780E">
        <w:rPr>
          <w:bCs/>
          <w:sz w:val="22"/>
          <w:szCs w:val="22"/>
        </w:rPr>
        <w:t>.</w:t>
      </w:r>
    </w:p>
    <w:p w14:paraId="0ED555FD" w14:textId="0A6D3927" w:rsidR="0036780E" w:rsidRDefault="0036780E" w:rsidP="0036780E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A member of the public wished the council good luck for the year.</w:t>
      </w:r>
    </w:p>
    <w:p w14:paraId="020FA918" w14:textId="34A6937B" w:rsidR="00C21952" w:rsidRPr="0036780E" w:rsidRDefault="0036780E" w:rsidP="0036780E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There is still much concern about the speed of the traffic on the A39 and that they would be supportive of anything that can be done to address the issue.</w:t>
      </w:r>
    </w:p>
    <w:p w14:paraId="03EB9419" w14:textId="261A0AA0" w:rsidR="00AF1F36" w:rsidRPr="00B41C65" w:rsidRDefault="00AF1F36" w:rsidP="00237C7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b/>
          <w:sz w:val="22"/>
          <w:szCs w:val="22"/>
        </w:rPr>
      </w:pPr>
      <w:r w:rsidRPr="00B41C65">
        <w:rPr>
          <w:sz w:val="22"/>
          <w:szCs w:val="22"/>
        </w:rPr>
        <w:t>0</w:t>
      </w:r>
      <w:r w:rsidR="0036780E">
        <w:rPr>
          <w:sz w:val="22"/>
          <w:szCs w:val="22"/>
        </w:rPr>
        <w:t>32</w:t>
      </w:r>
      <w:r w:rsidRPr="00B41C65">
        <w:rPr>
          <w:sz w:val="22"/>
          <w:szCs w:val="22"/>
        </w:rPr>
        <w:t>/23:</w:t>
      </w:r>
      <w:r w:rsidR="00237C7B" w:rsidRPr="00B41C65">
        <w:rPr>
          <w:sz w:val="22"/>
          <w:szCs w:val="22"/>
        </w:rPr>
        <w:tab/>
      </w:r>
      <w:r w:rsidR="00237C7B" w:rsidRPr="00B41C65">
        <w:rPr>
          <w:b/>
          <w:bCs/>
          <w:sz w:val="22"/>
          <w:szCs w:val="22"/>
        </w:rPr>
        <w:t>To receive apologies for absence and approve the reasons given –</w:t>
      </w:r>
      <w:r w:rsidR="0036780E">
        <w:rPr>
          <w:sz w:val="22"/>
          <w:szCs w:val="22"/>
        </w:rPr>
        <w:t xml:space="preserve"> </w:t>
      </w:r>
      <w:r w:rsidR="00241A03">
        <w:rPr>
          <w:sz w:val="22"/>
          <w:szCs w:val="22"/>
        </w:rPr>
        <w:t>AA due to pre-arrange</w:t>
      </w:r>
      <w:r w:rsidR="0036780E">
        <w:rPr>
          <w:sz w:val="22"/>
          <w:szCs w:val="22"/>
        </w:rPr>
        <w:t>d</w:t>
      </w:r>
      <w:r w:rsidR="00241A03">
        <w:rPr>
          <w:sz w:val="22"/>
          <w:szCs w:val="22"/>
        </w:rPr>
        <w:t xml:space="preserve"> commitment</w:t>
      </w:r>
      <w:r w:rsidR="0036780E">
        <w:rPr>
          <w:sz w:val="22"/>
          <w:szCs w:val="22"/>
        </w:rPr>
        <w:t xml:space="preserve">. TH for personal reasons.  </w:t>
      </w:r>
    </w:p>
    <w:p w14:paraId="1E37CD52" w14:textId="250F9904" w:rsidR="006B54D0" w:rsidRPr="00B41C65" w:rsidRDefault="00237C7B" w:rsidP="006B54D0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b/>
          <w:sz w:val="22"/>
          <w:szCs w:val="22"/>
        </w:rPr>
      </w:pPr>
      <w:r w:rsidRPr="00B41C65">
        <w:rPr>
          <w:sz w:val="22"/>
          <w:szCs w:val="22"/>
        </w:rPr>
        <w:t>0</w:t>
      </w:r>
      <w:r w:rsidR="0036780E">
        <w:rPr>
          <w:sz w:val="22"/>
          <w:szCs w:val="22"/>
        </w:rPr>
        <w:t>33</w:t>
      </w:r>
      <w:r w:rsidRPr="00B41C65">
        <w:rPr>
          <w:sz w:val="22"/>
          <w:szCs w:val="22"/>
        </w:rPr>
        <w:t>/23</w:t>
      </w:r>
      <w:r w:rsidR="00254274" w:rsidRPr="00B41C65">
        <w:rPr>
          <w:sz w:val="22"/>
          <w:szCs w:val="22"/>
        </w:rPr>
        <w:t xml:space="preserve">: </w:t>
      </w:r>
      <w:r w:rsidRPr="00B41C65">
        <w:rPr>
          <w:sz w:val="22"/>
          <w:szCs w:val="22"/>
        </w:rPr>
        <w:tab/>
      </w:r>
      <w:r w:rsidR="006B54D0" w:rsidRPr="00B41C65">
        <w:rPr>
          <w:b/>
          <w:bCs/>
          <w:sz w:val="22"/>
          <w:szCs w:val="22"/>
        </w:rPr>
        <w:t>Declarations of Interest and Requests for Dispensations.</w:t>
      </w:r>
      <w:r w:rsidR="002F2A3E" w:rsidRPr="00B41C65">
        <w:rPr>
          <w:sz w:val="22"/>
          <w:szCs w:val="22"/>
        </w:rPr>
        <w:t xml:space="preserve"> None.</w:t>
      </w:r>
    </w:p>
    <w:p w14:paraId="5DCC8A45" w14:textId="5C60947A" w:rsidR="006B54D0" w:rsidRPr="00B41C65" w:rsidRDefault="00237C7B" w:rsidP="006B54D0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sz w:val="22"/>
          <w:szCs w:val="22"/>
        </w:rPr>
      </w:pPr>
      <w:r w:rsidRPr="00B41C65">
        <w:rPr>
          <w:sz w:val="22"/>
          <w:szCs w:val="22"/>
        </w:rPr>
        <w:t>0</w:t>
      </w:r>
      <w:r w:rsidR="0036780E">
        <w:rPr>
          <w:sz w:val="22"/>
          <w:szCs w:val="22"/>
        </w:rPr>
        <w:t>34</w:t>
      </w:r>
      <w:r w:rsidRPr="00B41C65">
        <w:rPr>
          <w:sz w:val="22"/>
          <w:szCs w:val="22"/>
        </w:rPr>
        <w:t>/23</w:t>
      </w:r>
      <w:r w:rsidR="00254274" w:rsidRPr="00B41C65">
        <w:rPr>
          <w:sz w:val="22"/>
          <w:szCs w:val="22"/>
        </w:rPr>
        <w:t xml:space="preserve">: </w:t>
      </w:r>
      <w:r w:rsidRPr="00B41C65">
        <w:rPr>
          <w:sz w:val="22"/>
          <w:szCs w:val="22"/>
        </w:rPr>
        <w:tab/>
      </w:r>
      <w:r w:rsidR="009F2815" w:rsidRPr="00B41C65">
        <w:rPr>
          <w:b/>
          <w:bCs/>
          <w:sz w:val="22"/>
          <w:szCs w:val="22"/>
        </w:rPr>
        <w:t xml:space="preserve">To approve and sign as a correct record of minutes of the </w:t>
      </w:r>
      <w:r w:rsidR="00241A03">
        <w:rPr>
          <w:b/>
          <w:bCs/>
          <w:sz w:val="22"/>
          <w:szCs w:val="22"/>
        </w:rPr>
        <w:t>F</w:t>
      </w:r>
      <w:r w:rsidR="009F2815" w:rsidRPr="00B41C65">
        <w:rPr>
          <w:b/>
          <w:bCs/>
          <w:sz w:val="22"/>
          <w:szCs w:val="22"/>
        </w:rPr>
        <w:t xml:space="preserve">ull </w:t>
      </w:r>
      <w:r w:rsidR="00241A03">
        <w:rPr>
          <w:b/>
          <w:bCs/>
          <w:sz w:val="22"/>
          <w:szCs w:val="22"/>
        </w:rPr>
        <w:t>P</w:t>
      </w:r>
      <w:r w:rsidR="009F2815" w:rsidRPr="00B41C65">
        <w:rPr>
          <w:b/>
          <w:bCs/>
          <w:sz w:val="22"/>
          <w:szCs w:val="22"/>
        </w:rPr>
        <w:t xml:space="preserve">arish Council meeting held on </w:t>
      </w:r>
      <w:r w:rsidR="00241A03">
        <w:rPr>
          <w:b/>
          <w:bCs/>
          <w:sz w:val="22"/>
          <w:szCs w:val="22"/>
        </w:rPr>
        <w:t>1</w:t>
      </w:r>
      <w:r w:rsidR="0036780E">
        <w:rPr>
          <w:b/>
          <w:bCs/>
          <w:sz w:val="22"/>
          <w:szCs w:val="22"/>
        </w:rPr>
        <w:t>3</w:t>
      </w:r>
      <w:r w:rsidR="00241A03" w:rsidRPr="00241A03">
        <w:rPr>
          <w:b/>
          <w:bCs/>
          <w:sz w:val="22"/>
          <w:szCs w:val="22"/>
          <w:vertAlign w:val="superscript"/>
        </w:rPr>
        <w:t>th</w:t>
      </w:r>
      <w:r w:rsidR="00241A03">
        <w:rPr>
          <w:b/>
          <w:bCs/>
          <w:sz w:val="22"/>
          <w:szCs w:val="22"/>
        </w:rPr>
        <w:t xml:space="preserve"> </w:t>
      </w:r>
      <w:r w:rsidR="0036780E">
        <w:rPr>
          <w:b/>
          <w:bCs/>
          <w:sz w:val="22"/>
          <w:szCs w:val="22"/>
        </w:rPr>
        <w:t>March</w:t>
      </w:r>
      <w:r w:rsidR="00241A03">
        <w:rPr>
          <w:b/>
          <w:bCs/>
          <w:sz w:val="22"/>
          <w:szCs w:val="22"/>
        </w:rPr>
        <w:t xml:space="preserve"> 2023</w:t>
      </w:r>
      <w:r w:rsidR="0036780E">
        <w:rPr>
          <w:b/>
          <w:bCs/>
          <w:sz w:val="22"/>
          <w:szCs w:val="22"/>
        </w:rPr>
        <w:t xml:space="preserve"> </w:t>
      </w:r>
      <w:r w:rsidR="006B54D0" w:rsidRPr="00B41C65">
        <w:rPr>
          <w:sz w:val="22"/>
          <w:szCs w:val="22"/>
        </w:rPr>
        <w:t>–</w:t>
      </w:r>
      <w:r w:rsidR="0036780E">
        <w:rPr>
          <w:sz w:val="22"/>
          <w:szCs w:val="22"/>
        </w:rPr>
        <w:t xml:space="preserve"> </w:t>
      </w:r>
      <w:r w:rsidR="00241A03">
        <w:rPr>
          <w:sz w:val="22"/>
          <w:szCs w:val="22"/>
        </w:rPr>
        <w:t>the minutes were a</w:t>
      </w:r>
      <w:r w:rsidR="006B54D0" w:rsidRPr="00B41C65">
        <w:rPr>
          <w:sz w:val="22"/>
          <w:szCs w:val="22"/>
        </w:rPr>
        <w:t>pprove</w:t>
      </w:r>
      <w:r w:rsidR="009F2815" w:rsidRPr="00B41C65">
        <w:rPr>
          <w:sz w:val="22"/>
          <w:szCs w:val="22"/>
        </w:rPr>
        <w:t xml:space="preserve">d and </w:t>
      </w:r>
      <w:r w:rsidR="00511866" w:rsidRPr="00B41C65">
        <w:rPr>
          <w:sz w:val="22"/>
          <w:szCs w:val="22"/>
        </w:rPr>
        <w:t>signed</w:t>
      </w:r>
      <w:r w:rsidR="009F2815" w:rsidRPr="00B41C65">
        <w:rPr>
          <w:sz w:val="22"/>
          <w:szCs w:val="22"/>
        </w:rPr>
        <w:t>.</w:t>
      </w:r>
    </w:p>
    <w:p w14:paraId="7C7EDAC1" w14:textId="2674EA6C" w:rsidR="000D7DDB" w:rsidRPr="00B41C65" w:rsidRDefault="000D7DDB" w:rsidP="00D56183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sz w:val="22"/>
          <w:szCs w:val="22"/>
        </w:rPr>
      </w:pPr>
      <w:r w:rsidRPr="00B41C65">
        <w:rPr>
          <w:sz w:val="22"/>
          <w:szCs w:val="22"/>
        </w:rPr>
        <w:t>0</w:t>
      </w:r>
      <w:r w:rsidR="0036780E">
        <w:rPr>
          <w:sz w:val="22"/>
          <w:szCs w:val="22"/>
        </w:rPr>
        <w:t>35</w:t>
      </w:r>
      <w:r w:rsidRPr="00B41C65">
        <w:rPr>
          <w:sz w:val="22"/>
          <w:szCs w:val="22"/>
        </w:rPr>
        <w:t>/23</w:t>
      </w:r>
      <w:r w:rsidRPr="00B41C65">
        <w:rPr>
          <w:sz w:val="22"/>
          <w:szCs w:val="22"/>
        </w:rPr>
        <w:tab/>
      </w:r>
      <w:r w:rsidRPr="00B41C65">
        <w:rPr>
          <w:b/>
          <w:bCs/>
          <w:sz w:val="22"/>
          <w:szCs w:val="22"/>
        </w:rPr>
        <w:t>Update on outstanding Actions</w:t>
      </w:r>
      <w:r w:rsidRPr="00B41C65">
        <w:rPr>
          <w:sz w:val="22"/>
          <w:szCs w:val="22"/>
        </w:rPr>
        <w:t xml:space="preserve"> – See action </w:t>
      </w:r>
      <w:proofErr w:type="gramStart"/>
      <w:r w:rsidRPr="00B41C65">
        <w:rPr>
          <w:sz w:val="22"/>
          <w:szCs w:val="22"/>
        </w:rPr>
        <w:t>list</w:t>
      </w:r>
      <w:proofErr w:type="gramEnd"/>
    </w:p>
    <w:p w14:paraId="1CD40BE2" w14:textId="504BC3F0" w:rsidR="00DD2175" w:rsidRDefault="000D7DDB" w:rsidP="00D56183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sz w:val="22"/>
          <w:szCs w:val="22"/>
        </w:rPr>
      </w:pPr>
      <w:r w:rsidRPr="00B41C65">
        <w:rPr>
          <w:sz w:val="22"/>
          <w:szCs w:val="22"/>
        </w:rPr>
        <w:t>0</w:t>
      </w:r>
      <w:r w:rsidR="0036780E">
        <w:rPr>
          <w:sz w:val="22"/>
          <w:szCs w:val="22"/>
        </w:rPr>
        <w:t>36</w:t>
      </w:r>
      <w:r w:rsidRPr="00B41C65">
        <w:rPr>
          <w:sz w:val="22"/>
          <w:szCs w:val="22"/>
        </w:rPr>
        <w:t>/23</w:t>
      </w:r>
      <w:r w:rsidRPr="00B41C65">
        <w:rPr>
          <w:sz w:val="22"/>
          <w:szCs w:val="22"/>
        </w:rPr>
        <w:tab/>
      </w:r>
      <w:r w:rsidR="00DD2175" w:rsidRPr="00DD2175">
        <w:rPr>
          <w:b/>
          <w:bCs/>
          <w:sz w:val="22"/>
          <w:szCs w:val="22"/>
        </w:rPr>
        <w:t>Review and adoption of the following policies</w:t>
      </w:r>
      <w:r w:rsidR="00DD2175">
        <w:rPr>
          <w:sz w:val="22"/>
          <w:szCs w:val="22"/>
        </w:rPr>
        <w:t xml:space="preserve"> </w:t>
      </w:r>
    </w:p>
    <w:p w14:paraId="49DF6FBA" w14:textId="77777777" w:rsidR="00DD2175" w:rsidRDefault="00DD2175" w:rsidP="00DD2175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Standing Orders</w:t>
      </w:r>
    </w:p>
    <w:p w14:paraId="3BD44EA5" w14:textId="77777777" w:rsidR="00DD2175" w:rsidRDefault="00DD2175" w:rsidP="00DD2175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Financial Regulations</w:t>
      </w:r>
    </w:p>
    <w:p w14:paraId="445463FF" w14:textId="77777777" w:rsidR="00DD2175" w:rsidRDefault="00DD2175" w:rsidP="00DD2175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Code of Conduct</w:t>
      </w:r>
    </w:p>
    <w:p w14:paraId="16336001" w14:textId="77777777" w:rsidR="00DD2175" w:rsidRDefault="00DD2175" w:rsidP="00DD2175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Data Protection</w:t>
      </w:r>
    </w:p>
    <w:p w14:paraId="11B7231D" w14:textId="77777777" w:rsidR="00DD2175" w:rsidRDefault="00DD2175" w:rsidP="00DD2175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Publication Schedule</w:t>
      </w:r>
    </w:p>
    <w:p w14:paraId="47C1FF30" w14:textId="77777777" w:rsidR="00DD2175" w:rsidRDefault="00DD2175" w:rsidP="00DD2175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Strategic Risk</w:t>
      </w:r>
    </w:p>
    <w:p w14:paraId="65FFFE95" w14:textId="77777777" w:rsidR="00DD2175" w:rsidRDefault="00DD2175" w:rsidP="00DD2175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Grants</w:t>
      </w:r>
    </w:p>
    <w:p w14:paraId="1CC639DD" w14:textId="0E35213E" w:rsidR="00DD2175" w:rsidRDefault="003E2C77" w:rsidP="00DD2175">
      <w:pPr>
        <w:pStyle w:val="ListParagraph"/>
        <w:spacing w:after="200" w:line="276" w:lineRule="auto"/>
        <w:ind w:left="1440"/>
        <w:contextualSpacing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Action 15052023/1: </w:t>
      </w:r>
      <w:r w:rsidR="00DD2175">
        <w:rPr>
          <w:sz w:val="22"/>
          <w:szCs w:val="22"/>
        </w:rPr>
        <w:t>KS to check and amend the Loan Agreement Letter and maintenance agreement in the Publication schedule.</w:t>
      </w:r>
    </w:p>
    <w:p w14:paraId="1E7C8C79" w14:textId="2F5F42DA" w:rsidR="00DD2175" w:rsidRDefault="00DD2175" w:rsidP="00DD2175">
      <w:pPr>
        <w:pStyle w:val="ListParagraph"/>
        <w:spacing w:after="200" w:line="276" w:lineRule="auto"/>
        <w:ind w:left="1440"/>
        <w:contextualSpacing/>
        <w:rPr>
          <w:sz w:val="22"/>
          <w:szCs w:val="22"/>
        </w:rPr>
      </w:pPr>
      <w:r>
        <w:rPr>
          <w:sz w:val="22"/>
          <w:szCs w:val="22"/>
        </w:rPr>
        <w:t>P:SN, S:EC – all agreed</w:t>
      </w:r>
      <w:r w:rsidR="00A55A1E">
        <w:rPr>
          <w:sz w:val="22"/>
          <w:szCs w:val="22"/>
        </w:rPr>
        <w:t>.</w:t>
      </w:r>
    </w:p>
    <w:p w14:paraId="08521712" w14:textId="77777777" w:rsidR="00DD2175" w:rsidRDefault="00DD2175" w:rsidP="00DD2175">
      <w:pPr>
        <w:pStyle w:val="ListParagraph"/>
        <w:spacing w:after="200" w:line="276" w:lineRule="auto"/>
        <w:contextualSpacing/>
        <w:rPr>
          <w:sz w:val="22"/>
          <w:szCs w:val="22"/>
        </w:rPr>
      </w:pPr>
    </w:p>
    <w:p w14:paraId="3E395C43" w14:textId="77777777" w:rsidR="00DD2175" w:rsidRDefault="00DD2175" w:rsidP="00DD2175">
      <w:pPr>
        <w:pStyle w:val="ListParagraph"/>
        <w:spacing w:after="200" w:line="276" w:lineRule="auto"/>
        <w:ind w:left="1800"/>
        <w:contextualSpacing/>
        <w:rPr>
          <w:sz w:val="22"/>
          <w:szCs w:val="22"/>
        </w:rPr>
      </w:pPr>
    </w:p>
    <w:p w14:paraId="30CCFF67" w14:textId="77777777" w:rsidR="00DD2175" w:rsidRDefault="00DD2175" w:rsidP="00DD2175">
      <w:pPr>
        <w:pStyle w:val="ListParagraph"/>
        <w:spacing w:after="200" w:line="276" w:lineRule="auto"/>
        <w:ind w:left="1800"/>
        <w:contextualSpacing/>
        <w:rPr>
          <w:sz w:val="22"/>
          <w:szCs w:val="22"/>
        </w:rPr>
      </w:pPr>
    </w:p>
    <w:p w14:paraId="691F6DA9" w14:textId="77777777" w:rsidR="00DD2175" w:rsidRDefault="00DD2175" w:rsidP="00DD2175">
      <w:pPr>
        <w:pStyle w:val="ListParagraph"/>
        <w:spacing w:after="200" w:line="276" w:lineRule="auto"/>
        <w:ind w:left="1800"/>
        <w:contextualSpacing/>
        <w:rPr>
          <w:sz w:val="22"/>
          <w:szCs w:val="22"/>
        </w:rPr>
      </w:pPr>
    </w:p>
    <w:p w14:paraId="3892FABD" w14:textId="77777777" w:rsidR="00DD2175" w:rsidRDefault="00DD2175" w:rsidP="00DD2175">
      <w:pPr>
        <w:pStyle w:val="ListParagraph"/>
        <w:spacing w:after="200" w:line="276" w:lineRule="auto"/>
        <w:ind w:left="1800"/>
        <w:contextualSpacing/>
        <w:rPr>
          <w:sz w:val="22"/>
          <w:szCs w:val="22"/>
        </w:rPr>
      </w:pPr>
    </w:p>
    <w:p w14:paraId="0D93C674" w14:textId="67EE6DEC" w:rsidR="00DD2175" w:rsidRDefault="00DD2175" w:rsidP="00DD2175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sz w:val="22"/>
          <w:szCs w:val="22"/>
        </w:rPr>
      </w:pPr>
      <w:r>
        <w:rPr>
          <w:sz w:val="22"/>
          <w:szCs w:val="22"/>
        </w:rPr>
        <w:t>037/23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Review of arrangements with other local authorities and outside bodies – </w:t>
      </w:r>
      <w:r w:rsidRPr="00DD2175">
        <w:rPr>
          <w:sz w:val="22"/>
          <w:szCs w:val="22"/>
        </w:rPr>
        <w:t>None apart for the Public Works Loan for the Village Hall</w:t>
      </w:r>
      <w:r>
        <w:rPr>
          <w:sz w:val="22"/>
          <w:szCs w:val="22"/>
        </w:rPr>
        <w:t>.</w:t>
      </w:r>
    </w:p>
    <w:p w14:paraId="40FBF836" w14:textId="665A166E" w:rsidR="00DD2175" w:rsidRDefault="00DD2175" w:rsidP="00DD2175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sz w:val="22"/>
          <w:szCs w:val="22"/>
        </w:rPr>
      </w:pPr>
      <w:r w:rsidRPr="00DD2175">
        <w:rPr>
          <w:sz w:val="22"/>
          <w:szCs w:val="22"/>
        </w:rPr>
        <w:t>038/23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Pr="00DD2175">
        <w:rPr>
          <w:b/>
          <w:bCs/>
          <w:sz w:val="22"/>
          <w:szCs w:val="22"/>
        </w:rPr>
        <w:t>Appointment of members to outside bodies</w:t>
      </w:r>
      <w:r>
        <w:rPr>
          <w:sz w:val="22"/>
          <w:szCs w:val="22"/>
        </w:rPr>
        <w:t xml:space="preserve"> –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727"/>
        <w:gridCol w:w="992"/>
        <w:gridCol w:w="993"/>
      </w:tblGrid>
      <w:tr w:rsidR="00DD2175" w:rsidRPr="00DD2175" w14:paraId="198CB9A6" w14:textId="77777777" w:rsidTr="00DD2175">
        <w:tc>
          <w:tcPr>
            <w:tcW w:w="4727" w:type="dxa"/>
          </w:tcPr>
          <w:p w14:paraId="615928C7" w14:textId="77777777" w:rsidR="00DD2175" w:rsidRPr="00DD2175" w:rsidRDefault="00DD2175" w:rsidP="00DD2175">
            <w:pPr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47E32B6" w14:textId="4E9036BF" w:rsidR="00DD2175" w:rsidRPr="00DD2175" w:rsidRDefault="00DD2175" w:rsidP="00DD2175">
            <w:pPr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DD2175">
              <w:rPr>
                <w:b/>
                <w:bCs/>
                <w:sz w:val="22"/>
                <w:szCs w:val="22"/>
              </w:rPr>
              <w:t>Lead</w:t>
            </w:r>
          </w:p>
        </w:tc>
        <w:tc>
          <w:tcPr>
            <w:tcW w:w="993" w:type="dxa"/>
          </w:tcPr>
          <w:p w14:paraId="686C307A" w14:textId="209F5924" w:rsidR="00DD2175" w:rsidRPr="00DD2175" w:rsidRDefault="00DD2175" w:rsidP="00DD2175">
            <w:pPr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DD2175">
              <w:rPr>
                <w:b/>
                <w:bCs/>
                <w:sz w:val="22"/>
                <w:szCs w:val="22"/>
              </w:rPr>
              <w:t>Back-up</w:t>
            </w:r>
          </w:p>
        </w:tc>
      </w:tr>
      <w:tr w:rsidR="00DD2175" w14:paraId="61A17CA1" w14:textId="77777777" w:rsidTr="00DD2175">
        <w:tc>
          <w:tcPr>
            <w:tcW w:w="4727" w:type="dxa"/>
          </w:tcPr>
          <w:p w14:paraId="46BADC69" w14:textId="27C93333" w:rsidR="00DD2175" w:rsidRPr="00DD2175" w:rsidRDefault="00DD2175" w:rsidP="00DD2175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LCN Representative</w:t>
            </w:r>
          </w:p>
        </w:tc>
        <w:tc>
          <w:tcPr>
            <w:tcW w:w="992" w:type="dxa"/>
          </w:tcPr>
          <w:p w14:paraId="09A69073" w14:textId="21AFD3ED" w:rsidR="00DD2175" w:rsidRPr="00DD2175" w:rsidRDefault="00DD2175" w:rsidP="00DD2175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  <w:tc>
          <w:tcPr>
            <w:tcW w:w="993" w:type="dxa"/>
          </w:tcPr>
          <w:p w14:paraId="56003942" w14:textId="562276DA" w:rsidR="00DD2175" w:rsidRPr="00DD2175" w:rsidRDefault="00DD2175" w:rsidP="00DD2175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</w:t>
            </w:r>
          </w:p>
        </w:tc>
      </w:tr>
      <w:tr w:rsidR="00DD2175" w14:paraId="094357AB" w14:textId="77777777" w:rsidTr="00DD2175">
        <w:tc>
          <w:tcPr>
            <w:tcW w:w="4727" w:type="dxa"/>
          </w:tcPr>
          <w:p w14:paraId="0B371CA9" w14:textId="0CE42136" w:rsidR="00DD2175" w:rsidRPr="00DD2175" w:rsidRDefault="00DD2175" w:rsidP="00DD2175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EDF Energy – Community Forum</w:t>
            </w:r>
          </w:p>
        </w:tc>
        <w:tc>
          <w:tcPr>
            <w:tcW w:w="992" w:type="dxa"/>
          </w:tcPr>
          <w:p w14:paraId="5C532FA6" w14:textId="5BDABB67" w:rsidR="00DD2175" w:rsidRPr="00DD2175" w:rsidRDefault="00DD2175" w:rsidP="00DD2175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  <w:tc>
          <w:tcPr>
            <w:tcW w:w="993" w:type="dxa"/>
          </w:tcPr>
          <w:p w14:paraId="7E57CC3E" w14:textId="660BFEC2" w:rsidR="00DD2175" w:rsidRPr="00DD2175" w:rsidRDefault="00DD2175" w:rsidP="00DD2175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</w:t>
            </w:r>
          </w:p>
        </w:tc>
      </w:tr>
      <w:tr w:rsidR="00DD2175" w14:paraId="45454987" w14:textId="77777777" w:rsidTr="00DD2175">
        <w:tc>
          <w:tcPr>
            <w:tcW w:w="4727" w:type="dxa"/>
          </w:tcPr>
          <w:p w14:paraId="7786F962" w14:textId="44DC605A" w:rsidR="00DD2175" w:rsidRPr="00DD2175" w:rsidRDefault="00DD2175" w:rsidP="00DD2175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Hinkley Stakeholders Group</w:t>
            </w:r>
          </w:p>
        </w:tc>
        <w:tc>
          <w:tcPr>
            <w:tcW w:w="992" w:type="dxa"/>
          </w:tcPr>
          <w:p w14:paraId="101A22A2" w14:textId="33C77FCF" w:rsidR="00DD2175" w:rsidRPr="00DD2175" w:rsidRDefault="00DD2175" w:rsidP="00DD2175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  <w:tc>
          <w:tcPr>
            <w:tcW w:w="993" w:type="dxa"/>
          </w:tcPr>
          <w:p w14:paraId="55AF6868" w14:textId="2EBD4876" w:rsidR="00DD2175" w:rsidRPr="00DD2175" w:rsidRDefault="00DD2175" w:rsidP="00DD2175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</w:t>
            </w:r>
          </w:p>
        </w:tc>
      </w:tr>
      <w:tr w:rsidR="00DD2175" w14:paraId="35D549E0" w14:textId="77777777" w:rsidTr="00DD2175">
        <w:tc>
          <w:tcPr>
            <w:tcW w:w="4727" w:type="dxa"/>
          </w:tcPr>
          <w:p w14:paraId="4078B7DF" w14:textId="2B07E6C5" w:rsidR="00DD2175" w:rsidRDefault="00DD2175" w:rsidP="00DD2175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Quantock Hills JAC Partnership</w:t>
            </w:r>
          </w:p>
        </w:tc>
        <w:tc>
          <w:tcPr>
            <w:tcW w:w="992" w:type="dxa"/>
          </w:tcPr>
          <w:p w14:paraId="7232B5BC" w14:textId="240CFA42" w:rsidR="00DD2175" w:rsidRPr="00DD2175" w:rsidRDefault="00DD2175" w:rsidP="00DD2175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</w:t>
            </w:r>
          </w:p>
        </w:tc>
        <w:tc>
          <w:tcPr>
            <w:tcW w:w="993" w:type="dxa"/>
          </w:tcPr>
          <w:p w14:paraId="1E72D154" w14:textId="3905F034" w:rsidR="00DD2175" w:rsidRPr="00DD2175" w:rsidRDefault="00DD2175" w:rsidP="00DD2175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</w:t>
            </w:r>
          </w:p>
        </w:tc>
      </w:tr>
      <w:tr w:rsidR="00DD2175" w14:paraId="5DBB0A13" w14:textId="77777777" w:rsidTr="00DD2175">
        <w:tc>
          <w:tcPr>
            <w:tcW w:w="4727" w:type="dxa"/>
          </w:tcPr>
          <w:p w14:paraId="3F0421F3" w14:textId="555500DD" w:rsidR="00DD2175" w:rsidRDefault="00DD2175" w:rsidP="00DD2175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Hinkley Transport and Community Forum</w:t>
            </w:r>
          </w:p>
        </w:tc>
        <w:tc>
          <w:tcPr>
            <w:tcW w:w="992" w:type="dxa"/>
          </w:tcPr>
          <w:p w14:paraId="1C974E62" w14:textId="46DCA634" w:rsidR="00DD2175" w:rsidRPr="00DD2175" w:rsidRDefault="00DD2175" w:rsidP="00DD2175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  <w:tc>
          <w:tcPr>
            <w:tcW w:w="993" w:type="dxa"/>
          </w:tcPr>
          <w:p w14:paraId="73A6B6AD" w14:textId="31E3F5B7" w:rsidR="00DD2175" w:rsidRPr="00DD2175" w:rsidRDefault="00DD2175" w:rsidP="00DD2175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</w:t>
            </w:r>
          </w:p>
        </w:tc>
      </w:tr>
      <w:tr w:rsidR="00DD2175" w14:paraId="1BEE102F" w14:textId="77777777" w:rsidTr="00DD2175">
        <w:tc>
          <w:tcPr>
            <w:tcW w:w="4727" w:type="dxa"/>
          </w:tcPr>
          <w:p w14:paraId="69C10D26" w14:textId="74BBD9CF" w:rsidR="00DD2175" w:rsidRDefault="00DD2175" w:rsidP="00DD2175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Holford &amp; District Village Hall</w:t>
            </w:r>
          </w:p>
        </w:tc>
        <w:tc>
          <w:tcPr>
            <w:tcW w:w="992" w:type="dxa"/>
          </w:tcPr>
          <w:p w14:paraId="2E2251D5" w14:textId="3B554A89" w:rsidR="00DD2175" w:rsidRPr="00DD2175" w:rsidRDefault="00DD2175" w:rsidP="00DD2175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</w:t>
            </w:r>
          </w:p>
        </w:tc>
        <w:tc>
          <w:tcPr>
            <w:tcW w:w="993" w:type="dxa"/>
          </w:tcPr>
          <w:p w14:paraId="75AA28D9" w14:textId="2D29D605" w:rsidR="00DD2175" w:rsidRPr="00DD2175" w:rsidRDefault="00DD2175" w:rsidP="00DD2175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</w:tbl>
    <w:p w14:paraId="1EF562DE" w14:textId="0FBFC66A" w:rsidR="00DD2175" w:rsidRPr="00DD2175" w:rsidRDefault="00DD2175" w:rsidP="00DD2175">
      <w:pPr>
        <w:spacing w:after="200" w:line="276" w:lineRule="auto"/>
        <w:contextualSpacing/>
        <w:rPr>
          <w:sz w:val="22"/>
          <w:szCs w:val="22"/>
        </w:rPr>
      </w:pPr>
    </w:p>
    <w:p w14:paraId="67501C7D" w14:textId="4AF0FD17" w:rsidR="00DD2175" w:rsidRDefault="00DD2175" w:rsidP="000D7DD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039/23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Review of Land and other assets, including buildings and equipment </w:t>
      </w:r>
      <w:r>
        <w:rPr>
          <w:sz w:val="22"/>
          <w:szCs w:val="22"/>
        </w:rPr>
        <w:t>-Noticeboards – they need some attention (possibly just re-varnishing)</w:t>
      </w:r>
    </w:p>
    <w:p w14:paraId="1A2A31D3" w14:textId="04309381" w:rsidR="00DD2175" w:rsidRDefault="00DD2175" w:rsidP="00DD2175">
      <w:pPr>
        <w:pStyle w:val="ListParagraph"/>
        <w:spacing w:after="200" w:line="276" w:lineRule="auto"/>
        <w:ind w:left="644"/>
        <w:contextualSpacing/>
        <w:rPr>
          <w:sz w:val="22"/>
          <w:szCs w:val="22"/>
        </w:rPr>
      </w:pPr>
      <w:r>
        <w:rPr>
          <w:sz w:val="22"/>
          <w:szCs w:val="22"/>
        </w:rPr>
        <w:t>Dog Pound – the plaque requires cleaning – MC to undertake.</w:t>
      </w:r>
    </w:p>
    <w:p w14:paraId="5697629A" w14:textId="6264CDCB" w:rsidR="00DD2175" w:rsidRPr="00DD2175" w:rsidRDefault="00DD2175" w:rsidP="00DD2175">
      <w:pPr>
        <w:pStyle w:val="ListParagraph"/>
        <w:spacing w:after="200" w:line="276" w:lineRule="auto"/>
        <w:ind w:left="644"/>
        <w:contextualSpacing/>
        <w:rPr>
          <w:sz w:val="22"/>
          <w:szCs w:val="22"/>
        </w:rPr>
      </w:pPr>
      <w:r>
        <w:rPr>
          <w:sz w:val="22"/>
          <w:szCs w:val="22"/>
        </w:rPr>
        <w:t>Defibrillator and Laptop.</w:t>
      </w:r>
    </w:p>
    <w:p w14:paraId="4EBAC957" w14:textId="5700EC0B" w:rsidR="00DD2175" w:rsidRDefault="00DD2175" w:rsidP="000D7DD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040/23</w:t>
      </w:r>
      <w:r>
        <w:rPr>
          <w:sz w:val="22"/>
          <w:szCs w:val="22"/>
        </w:rPr>
        <w:tab/>
      </w:r>
      <w:r w:rsidRPr="00DD2175">
        <w:rPr>
          <w:b/>
          <w:bCs/>
          <w:sz w:val="22"/>
          <w:szCs w:val="22"/>
        </w:rPr>
        <w:t>Confirmation of arrangements for insurance cover</w:t>
      </w:r>
      <w:r>
        <w:rPr>
          <w:sz w:val="22"/>
          <w:szCs w:val="22"/>
        </w:rPr>
        <w:t xml:space="preserve"> – carried forward.</w:t>
      </w:r>
    </w:p>
    <w:p w14:paraId="596C4BDE" w14:textId="2F55FDC6" w:rsidR="00DD2175" w:rsidRDefault="00DD2175" w:rsidP="000D7DD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041/23</w:t>
      </w:r>
      <w:r>
        <w:rPr>
          <w:sz w:val="22"/>
          <w:szCs w:val="22"/>
        </w:rPr>
        <w:tab/>
      </w:r>
      <w:r w:rsidRPr="00DD2175">
        <w:rPr>
          <w:b/>
          <w:bCs/>
          <w:sz w:val="22"/>
          <w:szCs w:val="22"/>
        </w:rPr>
        <w:t>Review of council/staff subscriptions to other bodies</w:t>
      </w:r>
    </w:p>
    <w:p w14:paraId="46B95037" w14:textId="73AEB855" w:rsidR="00DD2175" w:rsidRPr="00DD2175" w:rsidRDefault="00DD2175" w:rsidP="00DD2175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SALC/NALC this is used regularly – agreed to continue.</w:t>
      </w:r>
    </w:p>
    <w:p w14:paraId="60B76A34" w14:textId="1A43A009" w:rsidR="00DD2175" w:rsidRPr="00DD2175" w:rsidRDefault="00DD2175" w:rsidP="000D7DD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042/23</w:t>
      </w:r>
      <w:r>
        <w:rPr>
          <w:sz w:val="22"/>
          <w:szCs w:val="22"/>
        </w:rPr>
        <w:tab/>
      </w:r>
      <w:r w:rsidRPr="00DD2175">
        <w:rPr>
          <w:b/>
          <w:bCs/>
          <w:sz w:val="22"/>
          <w:szCs w:val="22"/>
        </w:rPr>
        <w:t>Review of expenditure under S137</w:t>
      </w:r>
      <w:r>
        <w:rPr>
          <w:sz w:val="22"/>
          <w:szCs w:val="22"/>
        </w:rPr>
        <w:t xml:space="preserve"> </w:t>
      </w:r>
      <w:r w:rsidR="00A55A1E">
        <w:rPr>
          <w:sz w:val="22"/>
          <w:szCs w:val="22"/>
        </w:rPr>
        <w:t>–</w:t>
      </w:r>
      <w:r>
        <w:rPr>
          <w:sz w:val="22"/>
          <w:szCs w:val="22"/>
        </w:rPr>
        <w:t xml:space="preserve"> None</w:t>
      </w:r>
      <w:r w:rsidR="00A55A1E">
        <w:rPr>
          <w:sz w:val="22"/>
          <w:szCs w:val="22"/>
        </w:rPr>
        <w:t>.</w:t>
      </w:r>
    </w:p>
    <w:p w14:paraId="6403BA50" w14:textId="6CCE6F68" w:rsidR="00DD2175" w:rsidRPr="00DD2175" w:rsidRDefault="00DD2175" w:rsidP="000D7DD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043/23</w:t>
      </w:r>
      <w:r>
        <w:rPr>
          <w:sz w:val="22"/>
          <w:szCs w:val="22"/>
        </w:rPr>
        <w:tab/>
      </w:r>
      <w:r w:rsidRPr="000054B9">
        <w:rPr>
          <w:b/>
          <w:bCs/>
          <w:sz w:val="22"/>
          <w:szCs w:val="22"/>
        </w:rPr>
        <w:t>Review dates &amp; times of full council meetings up to the next annual meeting in May 2024</w:t>
      </w:r>
      <w:r>
        <w:rPr>
          <w:sz w:val="22"/>
          <w:szCs w:val="22"/>
        </w:rPr>
        <w:t xml:space="preserve"> – agreed to keep to every 2</w:t>
      </w:r>
      <w:r w:rsidRPr="00DD217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month, on 2</w:t>
      </w:r>
      <w:r w:rsidRPr="00DD217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Monday evening.</w:t>
      </w:r>
    </w:p>
    <w:p w14:paraId="7A6B42B3" w14:textId="77777777" w:rsidR="000054B9" w:rsidRDefault="000054B9" w:rsidP="000D7DD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044/23</w:t>
      </w:r>
      <w:r>
        <w:rPr>
          <w:sz w:val="22"/>
          <w:szCs w:val="22"/>
        </w:rPr>
        <w:tab/>
      </w:r>
      <w:r w:rsidRPr="000054B9">
        <w:rPr>
          <w:b/>
          <w:bCs/>
          <w:sz w:val="22"/>
          <w:szCs w:val="22"/>
        </w:rPr>
        <w:t>To receive reports from County Councillor H Davies and R Woods</w:t>
      </w:r>
      <w:r>
        <w:rPr>
          <w:sz w:val="22"/>
          <w:szCs w:val="22"/>
        </w:rPr>
        <w:t xml:space="preserve"> – see attached.</w:t>
      </w:r>
    </w:p>
    <w:p w14:paraId="522E4AD8" w14:textId="1B8C7A32" w:rsidR="000D7DDB" w:rsidRPr="00B41C65" w:rsidRDefault="000054B9" w:rsidP="000D7DD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045/23</w:t>
      </w:r>
      <w:r>
        <w:rPr>
          <w:sz w:val="22"/>
          <w:szCs w:val="22"/>
        </w:rPr>
        <w:tab/>
      </w:r>
      <w:r w:rsidRPr="000054B9">
        <w:rPr>
          <w:b/>
          <w:bCs/>
          <w:sz w:val="22"/>
          <w:szCs w:val="22"/>
        </w:rPr>
        <w:t>To Receive</w:t>
      </w:r>
      <w:r>
        <w:rPr>
          <w:sz w:val="22"/>
          <w:szCs w:val="22"/>
        </w:rPr>
        <w:t xml:space="preserve"> </w:t>
      </w:r>
      <w:r w:rsidR="000D7DDB" w:rsidRPr="00B41C65">
        <w:rPr>
          <w:b/>
          <w:bCs/>
          <w:sz w:val="22"/>
          <w:szCs w:val="22"/>
        </w:rPr>
        <w:t xml:space="preserve">Chairs report – </w:t>
      </w:r>
      <w:r w:rsidRPr="000054B9">
        <w:rPr>
          <w:sz w:val="22"/>
          <w:szCs w:val="22"/>
        </w:rPr>
        <w:t>see</w:t>
      </w:r>
      <w:r>
        <w:rPr>
          <w:b/>
          <w:bCs/>
          <w:sz w:val="22"/>
          <w:szCs w:val="22"/>
        </w:rPr>
        <w:t xml:space="preserve"> </w:t>
      </w:r>
      <w:proofErr w:type="gramStart"/>
      <w:r w:rsidR="000D7DDB" w:rsidRPr="00B41C65">
        <w:rPr>
          <w:sz w:val="22"/>
          <w:szCs w:val="22"/>
        </w:rPr>
        <w:t>attached</w:t>
      </w:r>
      <w:proofErr w:type="gramEnd"/>
    </w:p>
    <w:p w14:paraId="1B6D76ED" w14:textId="7B56652C" w:rsidR="000D7DDB" w:rsidRPr="00B41C65" w:rsidRDefault="000D7DDB" w:rsidP="000D7DD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 w:rsidRPr="00B41C65">
        <w:rPr>
          <w:sz w:val="22"/>
          <w:szCs w:val="22"/>
        </w:rPr>
        <w:t>0</w:t>
      </w:r>
      <w:r w:rsidR="000054B9">
        <w:rPr>
          <w:sz w:val="22"/>
          <w:szCs w:val="22"/>
        </w:rPr>
        <w:t>46</w:t>
      </w:r>
      <w:r w:rsidRPr="00B41C65">
        <w:rPr>
          <w:sz w:val="22"/>
          <w:szCs w:val="22"/>
        </w:rPr>
        <w:t>/23</w:t>
      </w:r>
      <w:r w:rsidRPr="00B41C65">
        <w:rPr>
          <w:sz w:val="22"/>
          <w:szCs w:val="22"/>
        </w:rPr>
        <w:tab/>
      </w:r>
      <w:r w:rsidRPr="00B41C65">
        <w:rPr>
          <w:b/>
          <w:bCs/>
          <w:sz w:val="22"/>
          <w:szCs w:val="22"/>
        </w:rPr>
        <w:t>Councillors Updates</w:t>
      </w:r>
    </w:p>
    <w:p w14:paraId="146EFD26" w14:textId="5B5E03D3" w:rsidR="0017222C" w:rsidRDefault="000054B9" w:rsidP="007D5D99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Planning WK/512111: Application for street trading consent (Nellie’s Nosh)</w:t>
      </w:r>
      <w:r>
        <w:rPr>
          <w:sz w:val="22"/>
          <w:szCs w:val="22"/>
        </w:rPr>
        <w:t xml:space="preserve"> -Agreed neutral but the authority might consider approaching the adjacent </w:t>
      </w:r>
      <w:proofErr w:type="gramStart"/>
      <w:r>
        <w:rPr>
          <w:sz w:val="22"/>
          <w:szCs w:val="22"/>
        </w:rPr>
        <w:t>land owners</w:t>
      </w:r>
      <w:proofErr w:type="gramEnd"/>
      <w:r>
        <w:rPr>
          <w:sz w:val="22"/>
          <w:szCs w:val="22"/>
        </w:rPr>
        <w:t xml:space="preserve"> (The National Trust) as it is their land that is used as a toilet.  </w:t>
      </w:r>
      <w:r w:rsidR="004B6661">
        <w:rPr>
          <w:b/>
          <w:bCs/>
          <w:sz w:val="18"/>
          <w:szCs w:val="18"/>
        </w:rPr>
        <w:t xml:space="preserve">Action 15052023/2: </w:t>
      </w:r>
      <w:r>
        <w:rPr>
          <w:sz w:val="22"/>
          <w:szCs w:val="22"/>
        </w:rPr>
        <w:t>KS to respond.</w:t>
      </w:r>
    </w:p>
    <w:p w14:paraId="3ED005C7" w14:textId="2649CEC7" w:rsidR="000054B9" w:rsidRPr="000054B9" w:rsidRDefault="000054B9" w:rsidP="007D5D99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Special Motion: Revisit the A39 Traffic Management motion agreed on 13</w:t>
      </w:r>
      <w:r w:rsidRPr="000054B9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March 2023 </w:t>
      </w:r>
      <w:r>
        <w:rPr>
          <w:sz w:val="22"/>
          <w:szCs w:val="22"/>
        </w:rPr>
        <w:t xml:space="preserve">(Supported by 3 Councillors MC, SM, SN) – See appendix 1 for details.  P:MC, S:SM, all agreed. </w:t>
      </w:r>
      <w:r w:rsidRPr="000054B9">
        <w:rPr>
          <w:b/>
          <w:bCs/>
          <w:i/>
          <w:iCs/>
          <w:sz w:val="22"/>
          <w:szCs w:val="22"/>
        </w:rPr>
        <w:t>Resolved to accept the revised proposal.</w:t>
      </w:r>
    </w:p>
    <w:p w14:paraId="788E72B2" w14:textId="173CA404" w:rsidR="000054B9" w:rsidRDefault="000054B9" w:rsidP="007D5D99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Parish on-line Motion </w:t>
      </w:r>
      <w:r>
        <w:rPr>
          <w:sz w:val="22"/>
          <w:szCs w:val="22"/>
        </w:rPr>
        <w:t xml:space="preserve">– After discussion agreed that Holford Parish Council would take the </w:t>
      </w:r>
      <w:proofErr w:type="gramStart"/>
      <w:r>
        <w:rPr>
          <w:sz w:val="22"/>
          <w:szCs w:val="22"/>
        </w:rPr>
        <w:t>2 month</w:t>
      </w:r>
      <w:proofErr w:type="gramEnd"/>
      <w:r>
        <w:rPr>
          <w:sz w:val="22"/>
          <w:szCs w:val="22"/>
        </w:rPr>
        <w:t xml:space="preserve"> free trial option and that MC would test run it.  </w:t>
      </w:r>
      <w:r w:rsidR="004F7E2A" w:rsidRPr="004F7E2A">
        <w:rPr>
          <w:b/>
          <w:bCs/>
          <w:sz w:val="18"/>
          <w:szCs w:val="18"/>
        </w:rPr>
        <w:t>Action 15052023/3</w:t>
      </w:r>
      <w:r w:rsidR="004F7E2A"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KS to register.  P:MC, S:SM, 3 for, 2 against. Motion carried.</w:t>
      </w:r>
    </w:p>
    <w:p w14:paraId="5561D3FC" w14:textId="7008EBB7" w:rsidR="000054B9" w:rsidRPr="000054B9" w:rsidRDefault="000054B9" w:rsidP="007D5D99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Local leads review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4149"/>
        <w:gridCol w:w="1134"/>
        <w:gridCol w:w="1213"/>
      </w:tblGrid>
      <w:tr w:rsidR="000054B9" w:rsidRPr="000054B9" w14:paraId="357D1718" w14:textId="77777777" w:rsidTr="000054B9">
        <w:tc>
          <w:tcPr>
            <w:tcW w:w="4149" w:type="dxa"/>
          </w:tcPr>
          <w:p w14:paraId="2B561D81" w14:textId="77777777" w:rsidR="000054B9" w:rsidRPr="000054B9" w:rsidRDefault="000054B9" w:rsidP="000054B9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B6B7C8" w14:textId="5E4E3323" w:rsidR="000054B9" w:rsidRPr="000054B9" w:rsidRDefault="000054B9" w:rsidP="000054B9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</w:rPr>
            </w:pPr>
            <w:r w:rsidRPr="000054B9">
              <w:rPr>
                <w:b/>
                <w:bCs/>
                <w:sz w:val="22"/>
                <w:szCs w:val="22"/>
              </w:rPr>
              <w:t>Lead</w:t>
            </w:r>
          </w:p>
        </w:tc>
        <w:tc>
          <w:tcPr>
            <w:tcW w:w="1213" w:type="dxa"/>
          </w:tcPr>
          <w:p w14:paraId="79B525EE" w14:textId="5185AFBE" w:rsidR="000054B9" w:rsidRPr="000054B9" w:rsidRDefault="000054B9" w:rsidP="000054B9">
            <w:pPr>
              <w:spacing w:after="200" w:line="276" w:lineRule="auto"/>
              <w:contextualSpacing/>
              <w:rPr>
                <w:b/>
                <w:bCs/>
                <w:sz w:val="22"/>
                <w:szCs w:val="22"/>
              </w:rPr>
            </w:pPr>
            <w:r w:rsidRPr="000054B9">
              <w:rPr>
                <w:b/>
                <w:bCs/>
                <w:sz w:val="22"/>
                <w:szCs w:val="22"/>
              </w:rPr>
              <w:t>Back-up</w:t>
            </w:r>
          </w:p>
        </w:tc>
      </w:tr>
      <w:tr w:rsidR="000054B9" w14:paraId="4E1E9962" w14:textId="77777777" w:rsidTr="000054B9">
        <w:tc>
          <w:tcPr>
            <w:tcW w:w="4149" w:type="dxa"/>
          </w:tcPr>
          <w:p w14:paraId="1AEBC279" w14:textId="457B7779" w:rsidR="000054B9" w:rsidRDefault="000054B9" w:rsidP="000054B9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Parish Maintenance and playground</w:t>
            </w:r>
          </w:p>
        </w:tc>
        <w:tc>
          <w:tcPr>
            <w:tcW w:w="1134" w:type="dxa"/>
          </w:tcPr>
          <w:p w14:paraId="61904BC2" w14:textId="0B29B0EA" w:rsidR="000054B9" w:rsidRDefault="000054B9" w:rsidP="000054B9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  <w:tc>
          <w:tcPr>
            <w:tcW w:w="1213" w:type="dxa"/>
          </w:tcPr>
          <w:p w14:paraId="77B74D54" w14:textId="4839E580" w:rsidR="000054B9" w:rsidRDefault="000054B9" w:rsidP="000054B9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Invite TH</w:t>
            </w:r>
          </w:p>
        </w:tc>
      </w:tr>
      <w:tr w:rsidR="000054B9" w14:paraId="1D273285" w14:textId="77777777" w:rsidTr="000054B9">
        <w:tc>
          <w:tcPr>
            <w:tcW w:w="4149" w:type="dxa"/>
          </w:tcPr>
          <w:p w14:paraId="06EF26D6" w14:textId="1585A82A" w:rsidR="000054B9" w:rsidRDefault="000054B9" w:rsidP="000054B9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Hunt</w:t>
            </w:r>
          </w:p>
        </w:tc>
        <w:tc>
          <w:tcPr>
            <w:tcW w:w="1134" w:type="dxa"/>
          </w:tcPr>
          <w:p w14:paraId="1FB1983E" w14:textId="2F03DD3A" w:rsidR="000054B9" w:rsidRDefault="000054B9" w:rsidP="000054B9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</w:t>
            </w:r>
          </w:p>
        </w:tc>
        <w:tc>
          <w:tcPr>
            <w:tcW w:w="1213" w:type="dxa"/>
          </w:tcPr>
          <w:p w14:paraId="7B2A3459" w14:textId="77777777" w:rsidR="000054B9" w:rsidRDefault="000054B9" w:rsidP="000054B9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</w:tr>
      <w:tr w:rsidR="000054B9" w14:paraId="3EABD57B" w14:textId="77777777" w:rsidTr="000054B9">
        <w:tc>
          <w:tcPr>
            <w:tcW w:w="4149" w:type="dxa"/>
          </w:tcPr>
          <w:p w14:paraId="78E30C62" w14:textId="71EB986C" w:rsidR="000054B9" w:rsidRDefault="000054B9" w:rsidP="000054B9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</w:t>
            </w:r>
          </w:p>
        </w:tc>
        <w:tc>
          <w:tcPr>
            <w:tcW w:w="1134" w:type="dxa"/>
          </w:tcPr>
          <w:p w14:paraId="395F0237" w14:textId="0F912BB8" w:rsidR="000054B9" w:rsidRDefault="000054B9" w:rsidP="000054B9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</w:t>
            </w:r>
          </w:p>
        </w:tc>
        <w:tc>
          <w:tcPr>
            <w:tcW w:w="1213" w:type="dxa"/>
          </w:tcPr>
          <w:p w14:paraId="0CE4C024" w14:textId="6DAA4E87" w:rsidR="000054B9" w:rsidRDefault="000054B9" w:rsidP="000054B9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  <w:tr w:rsidR="000054B9" w14:paraId="737E7D06" w14:textId="77777777" w:rsidTr="000054B9">
        <w:tc>
          <w:tcPr>
            <w:tcW w:w="4149" w:type="dxa"/>
          </w:tcPr>
          <w:p w14:paraId="6A04B54E" w14:textId="1AF8A083" w:rsidR="000054B9" w:rsidRDefault="000054B9" w:rsidP="000054B9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Bowling Green Steward</w:t>
            </w:r>
          </w:p>
        </w:tc>
        <w:tc>
          <w:tcPr>
            <w:tcW w:w="1134" w:type="dxa"/>
          </w:tcPr>
          <w:p w14:paraId="51AC5B0F" w14:textId="417C448C" w:rsidR="000054B9" w:rsidRDefault="000054B9" w:rsidP="000054B9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Jerry ?</w:t>
            </w:r>
            <w:proofErr w:type="gramEnd"/>
          </w:p>
        </w:tc>
        <w:tc>
          <w:tcPr>
            <w:tcW w:w="1213" w:type="dxa"/>
          </w:tcPr>
          <w:p w14:paraId="5C2E339A" w14:textId="77777777" w:rsidR="000054B9" w:rsidRDefault="000054B9" w:rsidP="000054B9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</w:tr>
      <w:tr w:rsidR="000054B9" w14:paraId="13869280" w14:textId="77777777" w:rsidTr="000054B9">
        <w:tc>
          <w:tcPr>
            <w:tcW w:w="4149" w:type="dxa"/>
          </w:tcPr>
          <w:p w14:paraId="05D8501D" w14:textId="7440E421" w:rsidR="000054B9" w:rsidRDefault="000054B9" w:rsidP="000054B9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Traffic Issues</w:t>
            </w:r>
          </w:p>
        </w:tc>
        <w:tc>
          <w:tcPr>
            <w:tcW w:w="1134" w:type="dxa"/>
          </w:tcPr>
          <w:p w14:paraId="568622AE" w14:textId="6250FFA3" w:rsidR="000054B9" w:rsidRDefault="000054B9" w:rsidP="000054B9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</w:t>
            </w:r>
          </w:p>
        </w:tc>
        <w:tc>
          <w:tcPr>
            <w:tcW w:w="1213" w:type="dxa"/>
          </w:tcPr>
          <w:p w14:paraId="72ED4540" w14:textId="0ED18EF2" w:rsidR="000054B9" w:rsidRDefault="000054B9" w:rsidP="000054B9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</w:t>
            </w:r>
          </w:p>
        </w:tc>
      </w:tr>
      <w:tr w:rsidR="000054B9" w14:paraId="18EBB811" w14:textId="77777777" w:rsidTr="000054B9">
        <w:tc>
          <w:tcPr>
            <w:tcW w:w="4149" w:type="dxa"/>
          </w:tcPr>
          <w:p w14:paraId="21D629F3" w14:textId="5A9C9573" w:rsidR="000054B9" w:rsidRDefault="000054B9" w:rsidP="000054B9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Fund raising</w:t>
            </w:r>
          </w:p>
        </w:tc>
        <w:tc>
          <w:tcPr>
            <w:tcW w:w="1134" w:type="dxa"/>
          </w:tcPr>
          <w:p w14:paraId="3014024E" w14:textId="568F5828" w:rsidR="000054B9" w:rsidRDefault="000054B9" w:rsidP="000054B9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</w:t>
            </w:r>
          </w:p>
        </w:tc>
        <w:tc>
          <w:tcPr>
            <w:tcW w:w="1213" w:type="dxa"/>
          </w:tcPr>
          <w:p w14:paraId="0AA93891" w14:textId="77777777" w:rsidR="000054B9" w:rsidRDefault="000054B9" w:rsidP="000054B9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</w:tr>
      <w:tr w:rsidR="000054B9" w14:paraId="7FD88A41" w14:textId="77777777" w:rsidTr="000054B9">
        <w:tc>
          <w:tcPr>
            <w:tcW w:w="4149" w:type="dxa"/>
          </w:tcPr>
          <w:p w14:paraId="1A027BBA" w14:textId="1351E433" w:rsidR="000054B9" w:rsidRDefault="000054B9" w:rsidP="000054B9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Environment</w:t>
            </w:r>
          </w:p>
        </w:tc>
        <w:tc>
          <w:tcPr>
            <w:tcW w:w="1134" w:type="dxa"/>
          </w:tcPr>
          <w:p w14:paraId="6C51438B" w14:textId="324C3D9B" w:rsidR="000054B9" w:rsidRDefault="000054B9" w:rsidP="000054B9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  <w:tc>
          <w:tcPr>
            <w:tcW w:w="1213" w:type="dxa"/>
          </w:tcPr>
          <w:p w14:paraId="04991573" w14:textId="1BAEB09E" w:rsidR="000054B9" w:rsidRDefault="000054B9" w:rsidP="000054B9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</w:t>
            </w:r>
          </w:p>
        </w:tc>
      </w:tr>
    </w:tbl>
    <w:p w14:paraId="2147C8B0" w14:textId="77777777" w:rsidR="000054B9" w:rsidRPr="000054B9" w:rsidRDefault="000054B9" w:rsidP="000054B9">
      <w:pPr>
        <w:spacing w:after="200" w:line="276" w:lineRule="auto"/>
        <w:ind w:left="1800"/>
        <w:contextualSpacing/>
        <w:rPr>
          <w:sz w:val="22"/>
          <w:szCs w:val="22"/>
        </w:rPr>
      </w:pPr>
    </w:p>
    <w:p w14:paraId="1CF62CE9" w14:textId="77777777" w:rsidR="00871E3E" w:rsidRPr="000054B9" w:rsidRDefault="00871E3E" w:rsidP="000054B9">
      <w:pPr>
        <w:spacing w:after="200" w:line="276" w:lineRule="auto"/>
        <w:contextualSpacing/>
        <w:rPr>
          <w:sz w:val="22"/>
          <w:szCs w:val="22"/>
        </w:rPr>
      </w:pPr>
    </w:p>
    <w:p w14:paraId="610AF221" w14:textId="008C9380" w:rsidR="00871E3E" w:rsidRPr="00B41C65" w:rsidRDefault="00871E3E" w:rsidP="00871E3E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sz w:val="22"/>
          <w:szCs w:val="22"/>
        </w:rPr>
      </w:pPr>
      <w:r w:rsidRPr="00B41C65">
        <w:rPr>
          <w:sz w:val="22"/>
          <w:szCs w:val="22"/>
        </w:rPr>
        <w:t>0</w:t>
      </w:r>
      <w:r w:rsidR="000054B9">
        <w:rPr>
          <w:sz w:val="22"/>
          <w:szCs w:val="22"/>
        </w:rPr>
        <w:t>47</w:t>
      </w:r>
      <w:r w:rsidRPr="00B41C65">
        <w:rPr>
          <w:sz w:val="22"/>
          <w:szCs w:val="22"/>
        </w:rPr>
        <w:t>/23</w:t>
      </w:r>
      <w:r w:rsidRPr="00B41C65">
        <w:rPr>
          <w:sz w:val="22"/>
          <w:szCs w:val="22"/>
        </w:rPr>
        <w:tab/>
      </w:r>
      <w:r w:rsidRPr="00B41C65">
        <w:rPr>
          <w:b/>
          <w:bCs/>
          <w:sz w:val="22"/>
          <w:szCs w:val="22"/>
        </w:rPr>
        <w:t>Clerks report and finance matters</w:t>
      </w:r>
      <w:r w:rsidR="000054B9">
        <w:rPr>
          <w:b/>
          <w:bCs/>
          <w:sz w:val="22"/>
          <w:szCs w:val="22"/>
        </w:rPr>
        <w:t xml:space="preserve"> </w:t>
      </w:r>
      <w:r w:rsidR="000054B9" w:rsidRPr="000054B9">
        <w:rPr>
          <w:sz w:val="22"/>
          <w:szCs w:val="22"/>
        </w:rPr>
        <w:t>(finance carried forward to an extraordinary meeting in June – date to be agreed)</w:t>
      </w:r>
      <w:r w:rsidR="000054B9">
        <w:rPr>
          <w:sz w:val="22"/>
          <w:szCs w:val="22"/>
        </w:rPr>
        <w:t>.</w:t>
      </w:r>
    </w:p>
    <w:p w14:paraId="35926CAC" w14:textId="22621776" w:rsidR="008B349B" w:rsidRDefault="008B349B" w:rsidP="000054B9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 w:rsidRPr="00B41C65">
        <w:rPr>
          <w:sz w:val="22"/>
          <w:szCs w:val="22"/>
        </w:rPr>
        <w:t xml:space="preserve">Report invoices </w:t>
      </w:r>
      <w:r w:rsidR="00936D3D">
        <w:rPr>
          <w:sz w:val="22"/>
          <w:szCs w:val="22"/>
        </w:rPr>
        <w:t>paid since last meeting.</w:t>
      </w:r>
    </w:p>
    <w:p w14:paraId="3C7C239A" w14:textId="24BF66E2" w:rsidR="00936D3D" w:rsidRDefault="00936D3D" w:rsidP="00936D3D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Microsoft – March - £11.28</w:t>
      </w:r>
    </w:p>
    <w:p w14:paraId="5DDAA0ED" w14:textId="556A5562" w:rsidR="00936D3D" w:rsidRDefault="00936D3D" w:rsidP="00936D3D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Bank Charge – March - £5.00</w:t>
      </w:r>
    </w:p>
    <w:p w14:paraId="6B5A766D" w14:textId="0435A36B" w:rsidR="00936D3D" w:rsidRDefault="00936D3D" w:rsidP="00936D3D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Clerk Salary and PAYE</w:t>
      </w:r>
    </w:p>
    <w:p w14:paraId="18CB02EF" w14:textId="17CF8CC8" w:rsidR="00936D3D" w:rsidRDefault="00936D3D" w:rsidP="00936D3D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Microsoft – April - £11.28</w:t>
      </w:r>
    </w:p>
    <w:p w14:paraId="1058A402" w14:textId="41CCB098" w:rsidR="00936D3D" w:rsidRDefault="00936D3D" w:rsidP="00936D3D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Bank Charge – April - £5.00</w:t>
      </w:r>
    </w:p>
    <w:p w14:paraId="649F98A0" w14:textId="5D7B5CED" w:rsidR="00936D3D" w:rsidRDefault="00936D3D" w:rsidP="00936D3D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Clerk Salary and PAYE</w:t>
      </w:r>
    </w:p>
    <w:p w14:paraId="60A8CBBC" w14:textId="7FFE196D" w:rsidR="00936D3D" w:rsidRDefault="00936D3D" w:rsidP="00936D3D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SALC invoice – training - £25.00</w:t>
      </w:r>
    </w:p>
    <w:p w14:paraId="41D6582E" w14:textId="135B4FFD" w:rsidR="00936D3D" w:rsidRPr="00936D3D" w:rsidRDefault="00936D3D" w:rsidP="00936D3D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Village Hall - £6.00</w:t>
      </w:r>
    </w:p>
    <w:p w14:paraId="55B80594" w14:textId="68AEFA5F" w:rsidR="00936D3D" w:rsidRDefault="00936D3D" w:rsidP="000054B9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Report income since last meeting.</w:t>
      </w:r>
    </w:p>
    <w:p w14:paraId="1BC7F7DD" w14:textId="4FCBA57F" w:rsidR="00936D3D" w:rsidRDefault="00936D3D" w:rsidP="00936D3D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Precept - £7550.00</w:t>
      </w:r>
    </w:p>
    <w:p w14:paraId="0F7173CF" w14:textId="5298DD9D" w:rsidR="00936D3D" w:rsidRDefault="00936D3D" w:rsidP="000054B9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Approve invoices to be paid.</w:t>
      </w:r>
    </w:p>
    <w:p w14:paraId="23CAB241" w14:textId="41DF68A2" w:rsidR="00936D3D" w:rsidRDefault="00936D3D" w:rsidP="00936D3D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Defibrillator pads and </w:t>
      </w:r>
      <w:proofErr w:type="spellStart"/>
      <w:r>
        <w:rPr>
          <w:sz w:val="22"/>
          <w:szCs w:val="22"/>
        </w:rPr>
        <w:t>chargestick</w:t>
      </w:r>
      <w:proofErr w:type="spellEnd"/>
      <w:r>
        <w:rPr>
          <w:sz w:val="22"/>
          <w:szCs w:val="22"/>
        </w:rPr>
        <w:t xml:space="preserve"> - £318.00</w:t>
      </w:r>
    </w:p>
    <w:p w14:paraId="6E2440D4" w14:textId="5F2ABBC0" w:rsidR="00D26800" w:rsidRPr="000054B9" w:rsidRDefault="000054B9" w:rsidP="000054B9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Defibrillator update - </w:t>
      </w:r>
      <w:r w:rsidRPr="000054B9">
        <w:rPr>
          <w:sz w:val="22"/>
          <w:szCs w:val="22"/>
        </w:rPr>
        <w:t xml:space="preserve">The defibrillator had been used, new pads and </w:t>
      </w:r>
      <w:proofErr w:type="spellStart"/>
      <w:r w:rsidR="00936D3D">
        <w:rPr>
          <w:sz w:val="22"/>
          <w:szCs w:val="22"/>
        </w:rPr>
        <w:t>chargestick</w:t>
      </w:r>
      <w:proofErr w:type="spellEnd"/>
      <w:r w:rsidRPr="000054B9">
        <w:rPr>
          <w:sz w:val="22"/>
          <w:szCs w:val="22"/>
        </w:rPr>
        <w:t xml:space="preserve"> have been obtained.  KS now aware that when advised that the defibrillator may have been used, its status needs resetting on The Circuit.</w:t>
      </w:r>
    </w:p>
    <w:p w14:paraId="68CE59EF" w14:textId="77777777" w:rsidR="00D26800" w:rsidRPr="00B41C65" w:rsidRDefault="00D26800" w:rsidP="00D26800">
      <w:pPr>
        <w:pStyle w:val="ListParagraph"/>
        <w:spacing w:after="200" w:line="276" w:lineRule="auto"/>
        <w:ind w:left="644"/>
        <w:contextualSpacing/>
        <w:rPr>
          <w:sz w:val="22"/>
          <w:szCs w:val="22"/>
        </w:rPr>
      </w:pPr>
    </w:p>
    <w:p w14:paraId="4E371FD2" w14:textId="11ACF224" w:rsidR="003913B6" w:rsidRDefault="00D26800" w:rsidP="003913B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 w:rsidRPr="00B41C65">
        <w:rPr>
          <w:sz w:val="22"/>
          <w:szCs w:val="22"/>
        </w:rPr>
        <w:t>0</w:t>
      </w:r>
      <w:r w:rsidR="000054B9">
        <w:rPr>
          <w:sz w:val="22"/>
          <w:szCs w:val="22"/>
        </w:rPr>
        <w:t>48</w:t>
      </w:r>
      <w:r w:rsidR="00D97FF9" w:rsidRPr="00B41C65">
        <w:rPr>
          <w:sz w:val="22"/>
          <w:szCs w:val="22"/>
        </w:rPr>
        <w:t>/2</w:t>
      </w:r>
      <w:r w:rsidRPr="00B41C65">
        <w:rPr>
          <w:sz w:val="22"/>
          <w:szCs w:val="22"/>
        </w:rPr>
        <w:t>3</w:t>
      </w:r>
      <w:r w:rsidRPr="00B41C65">
        <w:rPr>
          <w:sz w:val="22"/>
          <w:szCs w:val="22"/>
        </w:rPr>
        <w:tab/>
        <w:t>Correspondence</w:t>
      </w:r>
      <w:r w:rsidR="00D97FF9" w:rsidRPr="00B41C65">
        <w:rPr>
          <w:sz w:val="22"/>
          <w:szCs w:val="22"/>
        </w:rPr>
        <w:t xml:space="preserve"> </w:t>
      </w:r>
    </w:p>
    <w:p w14:paraId="32D1F704" w14:textId="75AB1EA5" w:rsidR="00936D3D" w:rsidRDefault="00936D3D" w:rsidP="00936D3D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Hunt 17</w:t>
      </w:r>
      <w:r w:rsidRPr="00936D3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2023 – KS has written to The Hunt and copied The National Trust, Natural </w:t>
      </w:r>
      <w:proofErr w:type="gramStart"/>
      <w:r>
        <w:rPr>
          <w:sz w:val="22"/>
          <w:szCs w:val="22"/>
        </w:rPr>
        <w:t>England</w:t>
      </w:r>
      <w:proofErr w:type="gramEnd"/>
      <w:r>
        <w:rPr>
          <w:sz w:val="22"/>
          <w:szCs w:val="22"/>
        </w:rPr>
        <w:t xml:space="preserve"> and Quantock Hills AONB.  Emailed the local PCSOs, PC Katie Maun, Councillor H </w:t>
      </w:r>
      <w:proofErr w:type="gramStart"/>
      <w:r>
        <w:rPr>
          <w:sz w:val="22"/>
          <w:szCs w:val="22"/>
        </w:rPr>
        <w:t>Davies</w:t>
      </w:r>
      <w:proofErr w:type="gramEnd"/>
      <w:r>
        <w:rPr>
          <w:sz w:val="22"/>
          <w:szCs w:val="22"/>
        </w:rPr>
        <w:t xml:space="preserve"> and Councillor R Woods.  KS also asked the authors of the complaints to report the incident on the Avon &amp; Somerset on-line reporting function. A resident requested that further action be taken, however, there is nothing else that the Parish Council can do at this stage.</w:t>
      </w:r>
    </w:p>
    <w:p w14:paraId="40C3A4B7" w14:textId="005E9691" w:rsidR="00936D3D" w:rsidRDefault="00936D3D" w:rsidP="00936D3D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Trainline request to add a link on our website – declined</w:t>
      </w:r>
      <w:r w:rsidR="00A55A1E">
        <w:rPr>
          <w:sz w:val="22"/>
          <w:szCs w:val="22"/>
        </w:rPr>
        <w:t>.</w:t>
      </w:r>
    </w:p>
    <w:p w14:paraId="1DBAFC8C" w14:textId="77777777" w:rsidR="00936D3D" w:rsidRDefault="00936D3D" w:rsidP="00936D3D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Dogs, sheep email – KS responded and posted guidance of the law to Facebook.  The Parish Council continue to put pressure on the AONB for better signage.</w:t>
      </w:r>
    </w:p>
    <w:p w14:paraId="7DB23C6B" w14:textId="56E3E896" w:rsidR="00936D3D" w:rsidRDefault="00936D3D" w:rsidP="00936D3D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Chairs award for service to the community 2023 – noted</w:t>
      </w:r>
      <w:r w:rsidR="00A55A1E">
        <w:rPr>
          <w:sz w:val="22"/>
          <w:szCs w:val="22"/>
        </w:rPr>
        <w:t>.</w:t>
      </w:r>
    </w:p>
    <w:p w14:paraId="69B71DD4" w14:textId="34A91DAB" w:rsidR="00936D3D" w:rsidRDefault="00936D3D" w:rsidP="00936D3D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SoVision</w:t>
      </w:r>
      <w:proofErr w:type="spellEnd"/>
      <w:r>
        <w:rPr>
          <w:sz w:val="22"/>
          <w:szCs w:val="22"/>
        </w:rPr>
        <w:t xml:space="preserve"> IT email – declined</w:t>
      </w:r>
      <w:r w:rsidR="00A55A1E">
        <w:rPr>
          <w:sz w:val="22"/>
          <w:szCs w:val="22"/>
        </w:rPr>
        <w:t>.</w:t>
      </w:r>
    </w:p>
    <w:p w14:paraId="76F7FFF6" w14:textId="039F33AD" w:rsidR="00936D3D" w:rsidRPr="003913B6" w:rsidRDefault="00936D3D" w:rsidP="00936D3D">
      <w:pPr>
        <w:pStyle w:val="ListParagraph"/>
        <w:numPr>
          <w:ilvl w:val="2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SALC Health &amp; Well-being event – no-one available to attend.  </w:t>
      </w:r>
    </w:p>
    <w:p w14:paraId="38A0726F" w14:textId="410E35F4" w:rsidR="00D97FF9" w:rsidRPr="00B41C65" w:rsidRDefault="00D26800" w:rsidP="00D26800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 w:rsidRPr="00B41C65">
        <w:rPr>
          <w:sz w:val="22"/>
          <w:szCs w:val="22"/>
        </w:rPr>
        <w:t>0</w:t>
      </w:r>
      <w:r w:rsidR="00936D3D">
        <w:rPr>
          <w:sz w:val="22"/>
          <w:szCs w:val="22"/>
        </w:rPr>
        <w:t>49</w:t>
      </w:r>
      <w:r w:rsidRPr="00B41C65">
        <w:rPr>
          <w:sz w:val="22"/>
          <w:szCs w:val="22"/>
        </w:rPr>
        <w:t>/23</w:t>
      </w:r>
      <w:r w:rsidRPr="00B41C65">
        <w:rPr>
          <w:sz w:val="22"/>
          <w:szCs w:val="22"/>
        </w:rPr>
        <w:tab/>
      </w:r>
      <w:r w:rsidR="006B54D0" w:rsidRPr="00B41C65">
        <w:rPr>
          <w:sz w:val="22"/>
          <w:szCs w:val="22"/>
        </w:rPr>
        <w:t>Any other business for next agenda.</w:t>
      </w:r>
    </w:p>
    <w:p w14:paraId="3C9D231E" w14:textId="25FA2C40" w:rsidR="006E51C7" w:rsidRDefault="00936D3D" w:rsidP="003913B6">
      <w:pPr>
        <w:pStyle w:val="ListParagraph"/>
        <w:numPr>
          <w:ilvl w:val="2"/>
          <w:numId w:val="20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Airband – </w:t>
      </w:r>
      <w:r w:rsidR="00856BBD">
        <w:rPr>
          <w:b/>
          <w:bCs/>
          <w:sz w:val="18"/>
          <w:szCs w:val="18"/>
        </w:rPr>
        <w:t xml:space="preserve">Action 15052023/4: </w:t>
      </w:r>
      <w:r>
        <w:rPr>
          <w:sz w:val="22"/>
          <w:szCs w:val="22"/>
        </w:rPr>
        <w:t>SM will invite them to the July meeting</w:t>
      </w:r>
      <w:r w:rsidR="00856BBD">
        <w:rPr>
          <w:sz w:val="22"/>
          <w:szCs w:val="22"/>
        </w:rPr>
        <w:t>.</w:t>
      </w:r>
    </w:p>
    <w:p w14:paraId="4FC9F693" w14:textId="0A0A3108" w:rsidR="00936D3D" w:rsidRPr="003913B6" w:rsidRDefault="00936D3D" w:rsidP="003913B6">
      <w:pPr>
        <w:pStyle w:val="ListParagraph"/>
        <w:numPr>
          <w:ilvl w:val="2"/>
          <w:numId w:val="20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Road issues – a survey has been undertaken with 90 households.  A report will be presented in July.</w:t>
      </w:r>
    </w:p>
    <w:p w14:paraId="19868FA5" w14:textId="77777777" w:rsidR="00D97FF9" w:rsidRPr="00B41C65" w:rsidRDefault="00D97FF9" w:rsidP="00D97FF9">
      <w:pPr>
        <w:pStyle w:val="ListParagraph"/>
        <w:rPr>
          <w:sz w:val="22"/>
          <w:szCs w:val="22"/>
        </w:rPr>
      </w:pPr>
    </w:p>
    <w:p w14:paraId="7CBD8C06" w14:textId="72B1CD8C" w:rsidR="00F17B6A" w:rsidRPr="00936D3D" w:rsidRDefault="00D26800" w:rsidP="006F78C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 w:rsidRPr="00B41C65">
        <w:rPr>
          <w:sz w:val="22"/>
          <w:szCs w:val="22"/>
        </w:rPr>
        <w:t>0</w:t>
      </w:r>
      <w:r w:rsidR="00936D3D">
        <w:rPr>
          <w:sz w:val="22"/>
          <w:szCs w:val="22"/>
        </w:rPr>
        <w:t>50</w:t>
      </w:r>
      <w:r w:rsidR="00D97FF9" w:rsidRPr="00B41C65">
        <w:rPr>
          <w:sz w:val="22"/>
          <w:szCs w:val="22"/>
        </w:rPr>
        <w:t>/2</w:t>
      </w:r>
      <w:r w:rsidRPr="00B41C65">
        <w:rPr>
          <w:sz w:val="22"/>
          <w:szCs w:val="22"/>
        </w:rPr>
        <w:t>3</w:t>
      </w:r>
      <w:r w:rsidR="00D97FF9" w:rsidRPr="00B41C65">
        <w:rPr>
          <w:sz w:val="22"/>
          <w:szCs w:val="22"/>
        </w:rPr>
        <w:t xml:space="preserve">: Date of next meeting – </w:t>
      </w:r>
      <w:r w:rsidR="003913B6" w:rsidRPr="00B41C65">
        <w:rPr>
          <w:sz w:val="22"/>
          <w:szCs w:val="22"/>
        </w:rPr>
        <w:t>Full Parish Council Meeting – Monday</w:t>
      </w:r>
      <w:r w:rsidR="003913B6">
        <w:rPr>
          <w:sz w:val="22"/>
          <w:szCs w:val="22"/>
        </w:rPr>
        <w:t xml:space="preserve"> 1</w:t>
      </w:r>
      <w:r w:rsidR="00936D3D">
        <w:rPr>
          <w:sz w:val="22"/>
          <w:szCs w:val="22"/>
        </w:rPr>
        <w:t>0</w:t>
      </w:r>
      <w:r w:rsidR="003913B6" w:rsidRPr="003913B6">
        <w:rPr>
          <w:sz w:val="22"/>
          <w:szCs w:val="22"/>
          <w:vertAlign w:val="superscript"/>
        </w:rPr>
        <w:t>th</w:t>
      </w:r>
      <w:r w:rsidR="003913B6">
        <w:rPr>
          <w:sz w:val="22"/>
          <w:szCs w:val="22"/>
        </w:rPr>
        <w:t xml:space="preserve"> </w:t>
      </w:r>
      <w:r w:rsidR="00936D3D">
        <w:rPr>
          <w:sz w:val="22"/>
          <w:szCs w:val="22"/>
        </w:rPr>
        <w:t>July</w:t>
      </w:r>
      <w:r w:rsidR="003913B6">
        <w:rPr>
          <w:sz w:val="22"/>
          <w:szCs w:val="22"/>
        </w:rPr>
        <w:t xml:space="preserve"> 2023</w:t>
      </w:r>
      <w:r w:rsidR="00936D3D">
        <w:rPr>
          <w:sz w:val="22"/>
          <w:szCs w:val="22"/>
        </w:rPr>
        <w:t xml:space="preserve"> however there will be an extraordinary meeting in June to cover Finance.  Date to be advised.</w:t>
      </w:r>
    </w:p>
    <w:sectPr w:rsidR="00F17B6A" w:rsidRPr="00936D3D" w:rsidSect="008526F7">
      <w:headerReference w:type="even" r:id="rId7"/>
      <w:headerReference w:type="default" r:id="rId8"/>
      <w:footerReference w:type="default" r:id="rId9"/>
      <w:headerReference w:type="first" r:id="rId10"/>
      <w:pgSz w:w="11900" w:h="16820"/>
      <w:pgMar w:top="567" w:right="1797" w:bottom="567" w:left="1797" w:header="720" w:footer="720" w:gutter="0"/>
      <w:paperSrc w:first="266" w:other="2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7C25" w14:textId="77777777" w:rsidR="00382A7B" w:rsidRDefault="00382A7B" w:rsidP="00E920AD">
      <w:r>
        <w:separator/>
      </w:r>
    </w:p>
  </w:endnote>
  <w:endnote w:type="continuationSeparator" w:id="0">
    <w:p w14:paraId="7E2DEE42" w14:textId="77777777" w:rsidR="00382A7B" w:rsidRDefault="00382A7B" w:rsidP="00E920AD">
      <w:r>
        <w:continuationSeparator/>
      </w:r>
    </w:p>
  </w:endnote>
  <w:endnote w:type="continuationNotice" w:id="1">
    <w:p w14:paraId="62228990" w14:textId="77777777" w:rsidR="00382A7B" w:rsidRDefault="00382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267F" w14:textId="2CA7EA82" w:rsidR="001801C6" w:rsidRDefault="004D47DD" w:rsidP="00AD101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666"/>
      </w:tabs>
      <w:ind w:right="360"/>
      <w:rPr>
        <w:rStyle w:val="PageNumber"/>
        <w:rFonts w:ascii="Arial" w:hAnsi="Arial" w:cs="Arial"/>
        <w:sz w:val="16"/>
        <w:szCs w:val="16"/>
        <w:lang w:val="en-US"/>
      </w:rPr>
    </w:pPr>
    <w:r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>
      <w:rPr>
        <w:rStyle w:val="PageNumber"/>
        <w:rFonts w:ascii="Arial" w:hAnsi="Arial" w:cs="Arial"/>
        <w:sz w:val="16"/>
        <w:szCs w:val="16"/>
        <w:lang w:val="en-US"/>
      </w:rPr>
      <w:instrText xml:space="preserve"> FILENAME  \* MERGEFORMAT </w:instrText>
    </w:r>
    <w:r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  <w:lang w:val="en-US"/>
      </w:rPr>
      <w:t>20230515 Annual Parish Council Meeting Minutes Draft.docx</w:t>
    </w:r>
    <w:r>
      <w:rPr>
        <w:rStyle w:val="PageNumber"/>
        <w:rFonts w:ascii="Arial" w:hAnsi="Arial" w:cs="Arial"/>
        <w:sz w:val="16"/>
        <w:szCs w:val="16"/>
        <w:lang w:val="en-US"/>
      </w:rPr>
      <w:fldChar w:fldCharType="end"/>
    </w:r>
  </w:p>
  <w:p w14:paraId="7330B7B2" w14:textId="345DCF8D" w:rsidR="00060633" w:rsidRPr="008D2340" w:rsidRDefault="00557383" w:rsidP="0055738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666"/>
      </w:tabs>
      <w:ind w:right="360"/>
      <w:jc w:val="right"/>
      <w:rPr>
        <w:rStyle w:val="PageNumber"/>
        <w:rFonts w:ascii="Arial" w:hAnsi="Arial" w:cs="Arial"/>
        <w:sz w:val="16"/>
        <w:szCs w:val="16"/>
        <w:lang w:val="en-US"/>
      </w:rPr>
    </w:pPr>
    <w:r>
      <w:rPr>
        <w:rStyle w:val="PageNumber"/>
        <w:rFonts w:ascii="Arial" w:hAnsi="Arial" w:cs="Arial"/>
        <w:sz w:val="16"/>
        <w:szCs w:val="16"/>
        <w:lang w:val="en-US"/>
      </w:rPr>
      <w:t>Karen Scott</w:t>
    </w:r>
    <w:r w:rsidR="00060633" w:rsidRPr="008D2340">
      <w:rPr>
        <w:rStyle w:val="PageNumber"/>
        <w:rFonts w:ascii="Arial" w:hAnsi="Arial" w:cs="Arial"/>
        <w:sz w:val="16"/>
        <w:szCs w:val="16"/>
        <w:lang w:val="en-US"/>
      </w:rPr>
      <w:t>, Clerk &amp; RFO</w:t>
    </w:r>
  </w:p>
  <w:p w14:paraId="4DF01C04" w14:textId="4A218745" w:rsidR="00E920AD" w:rsidRPr="00557383" w:rsidRDefault="00060633" w:rsidP="0055738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666"/>
      </w:tabs>
      <w:ind w:right="360"/>
      <w:jc w:val="right"/>
      <w:rPr>
        <w:rFonts w:ascii="Arial" w:hAnsi="Arial" w:cs="Arial"/>
        <w:sz w:val="16"/>
        <w:szCs w:val="16"/>
      </w:rPr>
    </w:pPr>
    <w:r w:rsidRPr="008D2340">
      <w:rPr>
        <w:rStyle w:val="PageNumber"/>
        <w:rFonts w:ascii="Arial" w:hAnsi="Arial" w:cs="Arial"/>
        <w:sz w:val="16"/>
        <w:szCs w:val="16"/>
        <w:lang w:val="en-US"/>
      </w:rPr>
      <w:t xml:space="preserve">Page 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Pr="008D2340">
      <w:rPr>
        <w:rStyle w:val="PageNumber"/>
        <w:rFonts w:ascii="Arial" w:hAnsi="Arial" w:cs="Arial"/>
        <w:sz w:val="16"/>
        <w:szCs w:val="16"/>
        <w:lang w:val="en-US"/>
      </w:rPr>
      <w:instrText xml:space="preserve"> PAGE </w:instrTex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>
      <w:rPr>
        <w:rStyle w:val="PageNumber"/>
        <w:rFonts w:ascii="Arial" w:hAnsi="Arial" w:cs="Arial"/>
        <w:sz w:val="16"/>
        <w:szCs w:val="16"/>
        <w:lang w:val="en-US"/>
      </w:rPr>
      <w:t>1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end"/>
    </w:r>
    <w:r w:rsidRPr="008D2340">
      <w:rPr>
        <w:rStyle w:val="PageNumber"/>
        <w:rFonts w:ascii="Arial" w:hAnsi="Arial" w:cs="Arial"/>
        <w:sz w:val="16"/>
        <w:szCs w:val="16"/>
        <w:lang w:val="en-US"/>
      </w:rPr>
      <w:t xml:space="preserve"> of 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Pr="008D2340">
      <w:rPr>
        <w:rStyle w:val="PageNumber"/>
        <w:rFonts w:ascii="Arial" w:hAnsi="Arial" w:cs="Arial"/>
        <w:sz w:val="16"/>
        <w:szCs w:val="16"/>
        <w:lang w:val="en-US"/>
      </w:rPr>
      <w:instrText xml:space="preserve"> NUMPAGES </w:instrTex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>
      <w:rPr>
        <w:rStyle w:val="PageNumber"/>
        <w:rFonts w:ascii="Arial" w:hAnsi="Arial" w:cs="Arial"/>
        <w:sz w:val="16"/>
        <w:szCs w:val="16"/>
        <w:lang w:val="en-US"/>
      </w:rPr>
      <w:t>1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914D" w14:textId="77777777" w:rsidR="00382A7B" w:rsidRDefault="00382A7B" w:rsidP="00E920AD">
      <w:r>
        <w:separator/>
      </w:r>
    </w:p>
  </w:footnote>
  <w:footnote w:type="continuationSeparator" w:id="0">
    <w:p w14:paraId="14EA1713" w14:textId="77777777" w:rsidR="00382A7B" w:rsidRDefault="00382A7B" w:rsidP="00E920AD">
      <w:r>
        <w:continuationSeparator/>
      </w:r>
    </w:p>
  </w:footnote>
  <w:footnote w:type="continuationNotice" w:id="1">
    <w:p w14:paraId="293024CE" w14:textId="77777777" w:rsidR="00382A7B" w:rsidRDefault="00382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7ADA" w14:textId="50862E15" w:rsidR="00E44B23" w:rsidRDefault="00382A7B">
    <w:pPr>
      <w:pStyle w:val="Header"/>
    </w:pPr>
    <w:r>
      <w:rPr>
        <w:noProof/>
      </w:rPr>
      <w:pict w14:anchorId="46A2AE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5112" o:spid="_x0000_s1027" type="#_x0000_t136" alt="" style="position:absolute;margin-left:0;margin-top:0;width:439.15pt;height:146.35pt;rotation:315;z-index:-2516418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029E" w14:textId="0BA1F835" w:rsidR="002343EF" w:rsidRDefault="00382A7B" w:rsidP="00B479C0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noProof/>
      </w:rPr>
      <w:pict w14:anchorId="5FBBC7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5113" o:spid="_x0000_s1026" type="#_x0000_t136" alt="" style="position:absolute;margin-left:0;margin-top:0;width:439.15pt;height:146.35pt;rotation:315;z-index:-25163980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  <w:p w14:paraId="0B29EE8B" w14:textId="07247902" w:rsidR="00E920AD" w:rsidRPr="00E17029" w:rsidRDefault="000110BB" w:rsidP="00B479C0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45AB11" wp14:editId="7A54DBE3">
          <wp:simplePos x="0" y="0"/>
          <wp:positionH relativeFrom="margin">
            <wp:posOffset>16510</wp:posOffset>
          </wp:positionH>
          <wp:positionV relativeFrom="margin">
            <wp:posOffset>-393700</wp:posOffset>
          </wp:positionV>
          <wp:extent cx="829310" cy="366395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7D44" w14:textId="68AA0D14" w:rsidR="00E44B23" w:rsidRDefault="00382A7B">
    <w:pPr>
      <w:pStyle w:val="Header"/>
    </w:pPr>
    <w:r>
      <w:rPr>
        <w:noProof/>
      </w:rPr>
      <w:pict w14:anchorId="5EC4B0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5111" o:spid="_x0000_s1025" type="#_x0000_t136" alt="" style="position:absolute;margin-left:0;margin-top:0;width:439.15pt;height:146.35pt;rotation:315;z-index:-2516439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11094"/>
    <w:multiLevelType w:val="hybridMultilevel"/>
    <w:tmpl w:val="66A8D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94498"/>
    <w:multiLevelType w:val="hybridMultilevel"/>
    <w:tmpl w:val="806EA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30C3F"/>
    <w:multiLevelType w:val="hybridMultilevel"/>
    <w:tmpl w:val="CBB09A0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75E79"/>
    <w:multiLevelType w:val="hybridMultilevel"/>
    <w:tmpl w:val="7B36302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4145" w:hanging="360"/>
      </w:pPr>
    </w:lvl>
    <w:lvl w:ilvl="2" w:tplc="0809001B" w:tentative="1">
      <w:start w:val="1"/>
      <w:numFmt w:val="lowerRoman"/>
      <w:lvlText w:val="%3."/>
      <w:lvlJc w:val="right"/>
      <w:pPr>
        <w:ind w:left="4865" w:hanging="180"/>
      </w:pPr>
    </w:lvl>
    <w:lvl w:ilvl="3" w:tplc="0809000F" w:tentative="1">
      <w:start w:val="1"/>
      <w:numFmt w:val="decimal"/>
      <w:lvlText w:val="%4."/>
      <w:lvlJc w:val="left"/>
      <w:pPr>
        <w:ind w:left="5585" w:hanging="360"/>
      </w:pPr>
    </w:lvl>
    <w:lvl w:ilvl="4" w:tplc="08090019" w:tentative="1">
      <w:start w:val="1"/>
      <w:numFmt w:val="lowerLetter"/>
      <w:lvlText w:val="%5."/>
      <w:lvlJc w:val="left"/>
      <w:pPr>
        <w:ind w:left="6305" w:hanging="360"/>
      </w:pPr>
    </w:lvl>
    <w:lvl w:ilvl="5" w:tplc="0809001B" w:tentative="1">
      <w:start w:val="1"/>
      <w:numFmt w:val="lowerRoman"/>
      <w:lvlText w:val="%6."/>
      <w:lvlJc w:val="right"/>
      <w:pPr>
        <w:ind w:left="7025" w:hanging="180"/>
      </w:pPr>
    </w:lvl>
    <w:lvl w:ilvl="6" w:tplc="0809000F" w:tentative="1">
      <w:start w:val="1"/>
      <w:numFmt w:val="decimal"/>
      <w:lvlText w:val="%7."/>
      <w:lvlJc w:val="left"/>
      <w:pPr>
        <w:ind w:left="7745" w:hanging="360"/>
      </w:pPr>
    </w:lvl>
    <w:lvl w:ilvl="7" w:tplc="08090019" w:tentative="1">
      <w:start w:val="1"/>
      <w:numFmt w:val="lowerLetter"/>
      <w:lvlText w:val="%8."/>
      <w:lvlJc w:val="left"/>
      <w:pPr>
        <w:ind w:left="8465" w:hanging="360"/>
      </w:pPr>
    </w:lvl>
    <w:lvl w:ilvl="8" w:tplc="0809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5" w15:restartNumberingAfterBreak="0">
    <w:nsid w:val="213D5B1A"/>
    <w:multiLevelType w:val="hybridMultilevel"/>
    <w:tmpl w:val="327C3B1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A33EEE"/>
    <w:multiLevelType w:val="hybridMultilevel"/>
    <w:tmpl w:val="12DA71E2"/>
    <w:lvl w:ilvl="0" w:tplc="3DA68D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4961616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724CD"/>
    <w:multiLevelType w:val="hybridMultilevel"/>
    <w:tmpl w:val="5DDE83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F27E9A"/>
    <w:multiLevelType w:val="hybridMultilevel"/>
    <w:tmpl w:val="6A2CB9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4A712D"/>
    <w:multiLevelType w:val="hybridMultilevel"/>
    <w:tmpl w:val="518CB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AF4ED0"/>
    <w:multiLevelType w:val="hybridMultilevel"/>
    <w:tmpl w:val="81B80C78"/>
    <w:lvl w:ilvl="0" w:tplc="0409001B">
      <w:start w:val="1"/>
      <w:numFmt w:val="lowerRoman"/>
      <w:lvlText w:val="%1."/>
      <w:lvlJc w:val="right"/>
      <w:pPr>
        <w:ind w:left="19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226F80"/>
    <w:multiLevelType w:val="hybridMultilevel"/>
    <w:tmpl w:val="FAD2E7D4"/>
    <w:lvl w:ilvl="0" w:tplc="8284A386">
      <w:start w:val="16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C5858"/>
    <w:multiLevelType w:val="hybridMultilevel"/>
    <w:tmpl w:val="BCD4AB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5A7E3D"/>
    <w:multiLevelType w:val="hybridMultilevel"/>
    <w:tmpl w:val="6980D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68562C"/>
    <w:multiLevelType w:val="hybridMultilevel"/>
    <w:tmpl w:val="3E5CB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DC7A8B"/>
    <w:multiLevelType w:val="hybridMultilevel"/>
    <w:tmpl w:val="0470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DB12A1"/>
    <w:multiLevelType w:val="hybridMultilevel"/>
    <w:tmpl w:val="D68C4286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E52E9"/>
    <w:multiLevelType w:val="multilevel"/>
    <w:tmpl w:val="EBEC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D0BF3"/>
    <w:multiLevelType w:val="hybridMultilevel"/>
    <w:tmpl w:val="AAEC9A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6D52DB"/>
    <w:multiLevelType w:val="hybridMultilevel"/>
    <w:tmpl w:val="E222DD46"/>
    <w:lvl w:ilvl="0" w:tplc="0809000F">
      <w:start w:val="1"/>
      <w:numFmt w:val="decimal"/>
      <w:lvlText w:val="%1."/>
      <w:lvlJc w:val="left"/>
      <w:pPr>
        <w:ind w:left="4325" w:hanging="360"/>
      </w:pPr>
    </w:lvl>
    <w:lvl w:ilvl="1" w:tplc="08090019" w:tentative="1">
      <w:start w:val="1"/>
      <w:numFmt w:val="lowerLetter"/>
      <w:lvlText w:val="%2."/>
      <w:lvlJc w:val="left"/>
      <w:pPr>
        <w:ind w:left="5045" w:hanging="360"/>
      </w:pPr>
    </w:lvl>
    <w:lvl w:ilvl="2" w:tplc="0809001B" w:tentative="1">
      <w:start w:val="1"/>
      <w:numFmt w:val="lowerRoman"/>
      <w:lvlText w:val="%3."/>
      <w:lvlJc w:val="right"/>
      <w:pPr>
        <w:ind w:left="5765" w:hanging="180"/>
      </w:pPr>
    </w:lvl>
    <w:lvl w:ilvl="3" w:tplc="0809000F" w:tentative="1">
      <w:start w:val="1"/>
      <w:numFmt w:val="decimal"/>
      <w:lvlText w:val="%4."/>
      <w:lvlJc w:val="left"/>
      <w:pPr>
        <w:ind w:left="6485" w:hanging="360"/>
      </w:pPr>
    </w:lvl>
    <w:lvl w:ilvl="4" w:tplc="08090019" w:tentative="1">
      <w:start w:val="1"/>
      <w:numFmt w:val="lowerLetter"/>
      <w:lvlText w:val="%5."/>
      <w:lvlJc w:val="left"/>
      <w:pPr>
        <w:ind w:left="7205" w:hanging="360"/>
      </w:pPr>
    </w:lvl>
    <w:lvl w:ilvl="5" w:tplc="0809001B" w:tentative="1">
      <w:start w:val="1"/>
      <w:numFmt w:val="lowerRoman"/>
      <w:lvlText w:val="%6."/>
      <w:lvlJc w:val="right"/>
      <w:pPr>
        <w:ind w:left="7925" w:hanging="180"/>
      </w:pPr>
    </w:lvl>
    <w:lvl w:ilvl="6" w:tplc="0809000F" w:tentative="1">
      <w:start w:val="1"/>
      <w:numFmt w:val="decimal"/>
      <w:lvlText w:val="%7."/>
      <w:lvlJc w:val="left"/>
      <w:pPr>
        <w:ind w:left="8645" w:hanging="360"/>
      </w:pPr>
    </w:lvl>
    <w:lvl w:ilvl="7" w:tplc="08090019" w:tentative="1">
      <w:start w:val="1"/>
      <w:numFmt w:val="lowerLetter"/>
      <w:lvlText w:val="%8."/>
      <w:lvlJc w:val="left"/>
      <w:pPr>
        <w:ind w:left="9365" w:hanging="360"/>
      </w:pPr>
    </w:lvl>
    <w:lvl w:ilvl="8" w:tplc="0809001B" w:tentative="1">
      <w:start w:val="1"/>
      <w:numFmt w:val="lowerRoman"/>
      <w:lvlText w:val="%9."/>
      <w:lvlJc w:val="right"/>
      <w:pPr>
        <w:ind w:left="10085" w:hanging="180"/>
      </w:pPr>
    </w:lvl>
  </w:abstractNum>
  <w:abstractNum w:abstractNumId="20" w15:restartNumberingAfterBreak="0">
    <w:nsid w:val="6DDF5D66"/>
    <w:multiLevelType w:val="hybridMultilevel"/>
    <w:tmpl w:val="6B421A14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1267CB"/>
    <w:multiLevelType w:val="hybridMultilevel"/>
    <w:tmpl w:val="417E09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436FE6"/>
    <w:multiLevelType w:val="hybridMultilevel"/>
    <w:tmpl w:val="87623F1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0590613">
    <w:abstractNumId w:val="11"/>
  </w:num>
  <w:num w:numId="2" w16cid:durableId="1491797515">
    <w:abstractNumId w:val="6"/>
  </w:num>
  <w:num w:numId="3" w16cid:durableId="30619032">
    <w:abstractNumId w:val="2"/>
  </w:num>
  <w:num w:numId="4" w16cid:durableId="1246837058">
    <w:abstractNumId w:val="16"/>
  </w:num>
  <w:num w:numId="5" w16cid:durableId="395664560">
    <w:abstractNumId w:val="15"/>
  </w:num>
  <w:num w:numId="6" w16cid:durableId="1363553440">
    <w:abstractNumId w:val="0"/>
  </w:num>
  <w:num w:numId="7" w16cid:durableId="1047221832">
    <w:abstractNumId w:val="17"/>
  </w:num>
  <w:num w:numId="8" w16cid:durableId="680090094">
    <w:abstractNumId w:val="9"/>
  </w:num>
  <w:num w:numId="9" w16cid:durableId="692926379">
    <w:abstractNumId w:val="13"/>
  </w:num>
  <w:num w:numId="10" w16cid:durableId="943880943">
    <w:abstractNumId w:val="1"/>
  </w:num>
  <w:num w:numId="11" w16cid:durableId="2122988956">
    <w:abstractNumId w:val="12"/>
  </w:num>
  <w:num w:numId="12" w16cid:durableId="1416436022">
    <w:abstractNumId w:val="21"/>
  </w:num>
  <w:num w:numId="13" w16cid:durableId="1454976622">
    <w:abstractNumId w:val="22"/>
  </w:num>
  <w:num w:numId="14" w16cid:durableId="414784294">
    <w:abstractNumId w:val="7"/>
  </w:num>
  <w:num w:numId="15" w16cid:durableId="1393306721">
    <w:abstractNumId w:val="8"/>
  </w:num>
  <w:num w:numId="16" w16cid:durableId="785544637">
    <w:abstractNumId w:val="5"/>
  </w:num>
  <w:num w:numId="17" w16cid:durableId="944578920">
    <w:abstractNumId w:val="10"/>
  </w:num>
  <w:num w:numId="18" w16cid:durableId="220949910">
    <w:abstractNumId w:val="18"/>
  </w:num>
  <w:num w:numId="19" w16cid:durableId="221982912">
    <w:abstractNumId w:val="3"/>
  </w:num>
  <w:num w:numId="20" w16cid:durableId="1285891625">
    <w:abstractNumId w:val="20"/>
  </w:num>
  <w:num w:numId="21" w16cid:durableId="796603457">
    <w:abstractNumId w:val="19"/>
  </w:num>
  <w:num w:numId="22" w16cid:durableId="1912278310">
    <w:abstractNumId w:val="4"/>
  </w:num>
  <w:num w:numId="23" w16cid:durableId="1082848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42"/>
    <w:rsid w:val="00000184"/>
    <w:rsid w:val="00003D01"/>
    <w:rsid w:val="000054B9"/>
    <w:rsid w:val="00010723"/>
    <w:rsid w:val="000110BB"/>
    <w:rsid w:val="0001246E"/>
    <w:rsid w:val="00013173"/>
    <w:rsid w:val="000209C0"/>
    <w:rsid w:val="00025451"/>
    <w:rsid w:val="00033945"/>
    <w:rsid w:val="00040662"/>
    <w:rsid w:val="0004117F"/>
    <w:rsid w:val="000524DF"/>
    <w:rsid w:val="000554E4"/>
    <w:rsid w:val="00060633"/>
    <w:rsid w:val="000606A4"/>
    <w:rsid w:val="00060E1C"/>
    <w:rsid w:val="00065021"/>
    <w:rsid w:val="00067B18"/>
    <w:rsid w:val="000770A3"/>
    <w:rsid w:val="00080C89"/>
    <w:rsid w:val="00083693"/>
    <w:rsid w:val="000846B6"/>
    <w:rsid w:val="000900F0"/>
    <w:rsid w:val="00091C1B"/>
    <w:rsid w:val="00093B7F"/>
    <w:rsid w:val="00094936"/>
    <w:rsid w:val="00094F6D"/>
    <w:rsid w:val="000953B1"/>
    <w:rsid w:val="00096208"/>
    <w:rsid w:val="00097583"/>
    <w:rsid w:val="000B01B0"/>
    <w:rsid w:val="000B09DE"/>
    <w:rsid w:val="000B6280"/>
    <w:rsid w:val="000B64A5"/>
    <w:rsid w:val="000C1A1D"/>
    <w:rsid w:val="000C4C42"/>
    <w:rsid w:val="000C77E3"/>
    <w:rsid w:val="000D275B"/>
    <w:rsid w:val="000D4056"/>
    <w:rsid w:val="000D7AC2"/>
    <w:rsid w:val="000D7DDB"/>
    <w:rsid w:val="000E2B8A"/>
    <w:rsid w:val="001012DF"/>
    <w:rsid w:val="00111D6C"/>
    <w:rsid w:val="00115F4D"/>
    <w:rsid w:val="0011672F"/>
    <w:rsid w:val="001250AA"/>
    <w:rsid w:val="00126CC4"/>
    <w:rsid w:val="00142829"/>
    <w:rsid w:val="00156544"/>
    <w:rsid w:val="00162213"/>
    <w:rsid w:val="00162844"/>
    <w:rsid w:val="00167819"/>
    <w:rsid w:val="0017222C"/>
    <w:rsid w:val="001801C6"/>
    <w:rsid w:val="001821A8"/>
    <w:rsid w:val="001B0EB7"/>
    <w:rsid w:val="001B10E4"/>
    <w:rsid w:val="001C1D62"/>
    <w:rsid w:val="001C2FFC"/>
    <w:rsid w:val="001C3F05"/>
    <w:rsid w:val="001C5BF8"/>
    <w:rsid w:val="001C5E42"/>
    <w:rsid w:val="001C7B3F"/>
    <w:rsid w:val="001D3229"/>
    <w:rsid w:val="001E19B3"/>
    <w:rsid w:val="001F0723"/>
    <w:rsid w:val="00205016"/>
    <w:rsid w:val="002260A4"/>
    <w:rsid w:val="002343EF"/>
    <w:rsid w:val="00237C7B"/>
    <w:rsid w:val="0024038E"/>
    <w:rsid w:val="00241A03"/>
    <w:rsid w:val="00253321"/>
    <w:rsid w:val="00254274"/>
    <w:rsid w:val="0026342B"/>
    <w:rsid w:val="00276E8F"/>
    <w:rsid w:val="00277C19"/>
    <w:rsid w:val="00277DFD"/>
    <w:rsid w:val="00290F1C"/>
    <w:rsid w:val="002935E7"/>
    <w:rsid w:val="00297E0E"/>
    <w:rsid w:val="002A6309"/>
    <w:rsid w:val="002B0457"/>
    <w:rsid w:val="002B6B22"/>
    <w:rsid w:val="002B738D"/>
    <w:rsid w:val="002C42DF"/>
    <w:rsid w:val="002C4A8E"/>
    <w:rsid w:val="002C54DD"/>
    <w:rsid w:val="002D55D9"/>
    <w:rsid w:val="002E40D6"/>
    <w:rsid w:val="002F2A3E"/>
    <w:rsid w:val="003051F2"/>
    <w:rsid w:val="0030618A"/>
    <w:rsid w:val="003113F1"/>
    <w:rsid w:val="003154CC"/>
    <w:rsid w:val="00315DCF"/>
    <w:rsid w:val="0032233C"/>
    <w:rsid w:val="00323843"/>
    <w:rsid w:val="00325333"/>
    <w:rsid w:val="00325768"/>
    <w:rsid w:val="00325FA9"/>
    <w:rsid w:val="003367DD"/>
    <w:rsid w:val="00346FDE"/>
    <w:rsid w:val="00350318"/>
    <w:rsid w:val="00350CC7"/>
    <w:rsid w:val="00361447"/>
    <w:rsid w:val="00361769"/>
    <w:rsid w:val="003662E5"/>
    <w:rsid w:val="0036780E"/>
    <w:rsid w:val="0037162A"/>
    <w:rsid w:val="00380C78"/>
    <w:rsid w:val="00382A7B"/>
    <w:rsid w:val="003913B6"/>
    <w:rsid w:val="003A37EE"/>
    <w:rsid w:val="003A7F4B"/>
    <w:rsid w:val="003B04CC"/>
    <w:rsid w:val="003B15FC"/>
    <w:rsid w:val="003B646D"/>
    <w:rsid w:val="003C20C1"/>
    <w:rsid w:val="003D4912"/>
    <w:rsid w:val="003E00F6"/>
    <w:rsid w:val="003E2C77"/>
    <w:rsid w:val="003F0DB4"/>
    <w:rsid w:val="003F3142"/>
    <w:rsid w:val="003F7889"/>
    <w:rsid w:val="00400213"/>
    <w:rsid w:val="004033D9"/>
    <w:rsid w:val="00403D43"/>
    <w:rsid w:val="00411851"/>
    <w:rsid w:val="004140CA"/>
    <w:rsid w:val="00421751"/>
    <w:rsid w:val="00423479"/>
    <w:rsid w:val="0042715A"/>
    <w:rsid w:val="00427A4C"/>
    <w:rsid w:val="00434A53"/>
    <w:rsid w:val="00444507"/>
    <w:rsid w:val="004625ED"/>
    <w:rsid w:val="0047003B"/>
    <w:rsid w:val="004833A7"/>
    <w:rsid w:val="004B6661"/>
    <w:rsid w:val="004B7C9F"/>
    <w:rsid w:val="004C5074"/>
    <w:rsid w:val="004C5DB7"/>
    <w:rsid w:val="004D062C"/>
    <w:rsid w:val="004D160E"/>
    <w:rsid w:val="004D3A3E"/>
    <w:rsid w:val="004D47DD"/>
    <w:rsid w:val="004D4E8C"/>
    <w:rsid w:val="004F1988"/>
    <w:rsid w:val="004F4AC9"/>
    <w:rsid w:val="004F7E2A"/>
    <w:rsid w:val="00501163"/>
    <w:rsid w:val="00510699"/>
    <w:rsid w:val="00511866"/>
    <w:rsid w:val="00515656"/>
    <w:rsid w:val="00515BE4"/>
    <w:rsid w:val="00517B02"/>
    <w:rsid w:val="005450C7"/>
    <w:rsid w:val="0055114E"/>
    <w:rsid w:val="00554168"/>
    <w:rsid w:val="00557383"/>
    <w:rsid w:val="0056579C"/>
    <w:rsid w:val="0056780B"/>
    <w:rsid w:val="00570DB5"/>
    <w:rsid w:val="00576BF0"/>
    <w:rsid w:val="00581041"/>
    <w:rsid w:val="0058475C"/>
    <w:rsid w:val="00585FE9"/>
    <w:rsid w:val="00586219"/>
    <w:rsid w:val="00592474"/>
    <w:rsid w:val="0059328C"/>
    <w:rsid w:val="00593D33"/>
    <w:rsid w:val="005A24D3"/>
    <w:rsid w:val="005B687F"/>
    <w:rsid w:val="005C21A0"/>
    <w:rsid w:val="005D1A9D"/>
    <w:rsid w:val="005E293F"/>
    <w:rsid w:val="00607B04"/>
    <w:rsid w:val="00612957"/>
    <w:rsid w:val="0061484B"/>
    <w:rsid w:val="00616D41"/>
    <w:rsid w:val="0062518F"/>
    <w:rsid w:val="00633B00"/>
    <w:rsid w:val="00643135"/>
    <w:rsid w:val="00652E97"/>
    <w:rsid w:val="0065421C"/>
    <w:rsid w:val="00660509"/>
    <w:rsid w:val="006712F7"/>
    <w:rsid w:val="0067265B"/>
    <w:rsid w:val="00673D3E"/>
    <w:rsid w:val="00685700"/>
    <w:rsid w:val="00687273"/>
    <w:rsid w:val="00697077"/>
    <w:rsid w:val="006A40BE"/>
    <w:rsid w:val="006A5E87"/>
    <w:rsid w:val="006B0F8A"/>
    <w:rsid w:val="006B54D0"/>
    <w:rsid w:val="006B5D8C"/>
    <w:rsid w:val="006B7710"/>
    <w:rsid w:val="006C2CB5"/>
    <w:rsid w:val="006D251D"/>
    <w:rsid w:val="006D6328"/>
    <w:rsid w:val="006E51C7"/>
    <w:rsid w:val="006F4D79"/>
    <w:rsid w:val="006F6753"/>
    <w:rsid w:val="006F78C4"/>
    <w:rsid w:val="0070206E"/>
    <w:rsid w:val="007140CC"/>
    <w:rsid w:val="0071557A"/>
    <w:rsid w:val="007159D9"/>
    <w:rsid w:val="0072304E"/>
    <w:rsid w:val="00731859"/>
    <w:rsid w:val="007505CD"/>
    <w:rsid w:val="007528F2"/>
    <w:rsid w:val="00752A81"/>
    <w:rsid w:val="00753D5E"/>
    <w:rsid w:val="00756C07"/>
    <w:rsid w:val="00761EDF"/>
    <w:rsid w:val="007639E4"/>
    <w:rsid w:val="0076407F"/>
    <w:rsid w:val="00766333"/>
    <w:rsid w:val="00767D81"/>
    <w:rsid w:val="00781EA7"/>
    <w:rsid w:val="00783258"/>
    <w:rsid w:val="007A4143"/>
    <w:rsid w:val="007B1979"/>
    <w:rsid w:val="007C39AB"/>
    <w:rsid w:val="007C410D"/>
    <w:rsid w:val="007C6FB8"/>
    <w:rsid w:val="007C7747"/>
    <w:rsid w:val="007D5D99"/>
    <w:rsid w:val="007D713D"/>
    <w:rsid w:val="007E5E2A"/>
    <w:rsid w:val="007E6F86"/>
    <w:rsid w:val="007F0F39"/>
    <w:rsid w:val="008039AA"/>
    <w:rsid w:val="00806BB8"/>
    <w:rsid w:val="00810682"/>
    <w:rsid w:val="0081222D"/>
    <w:rsid w:val="008131DB"/>
    <w:rsid w:val="00814036"/>
    <w:rsid w:val="008170A9"/>
    <w:rsid w:val="00826861"/>
    <w:rsid w:val="0083717C"/>
    <w:rsid w:val="008452E8"/>
    <w:rsid w:val="00845C59"/>
    <w:rsid w:val="008526F7"/>
    <w:rsid w:val="00856BBD"/>
    <w:rsid w:val="008628EE"/>
    <w:rsid w:val="00865CD2"/>
    <w:rsid w:val="008714AB"/>
    <w:rsid w:val="00871E3E"/>
    <w:rsid w:val="0087589F"/>
    <w:rsid w:val="00877A51"/>
    <w:rsid w:val="00884273"/>
    <w:rsid w:val="00893DD2"/>
    <w:rsid w:val="0089548D"/>
    <w:rsid w:val="008A720A"/>
    <w:rsid w:val="008A73FB"/>
    <w:rsid w:val="008B349B"/>
    <w:rsid w:val="008B48DD"/>
    <w:rsid w:val="008C23DB"/>
    <w:rsid w:val="008C2EF5"/>
    <w:rsid w:val="008C4081"/>
    <w:rsid w:val="008C63A2"/>
    <w:rsid w:val="008D36E2"/>
    <w:rsid w:val="008E0C42"/>
    <w:rsid w:val="008E1E5E"/>
    <w:rsid w:val="008E3335"/>
    <w:rsid w:val="008F1D69"/>
    <w:rsid w:val="008F4875"/>
    <w:rsid w:val="008F5292"/>
    <w:rsid w:val="008F580E"/>
    <w:rsid w:val="00904B82"/>
    <w:rsid w:val="00905D9B"/>
    <w:rsid w:val="00907BF8"/>
    <w:rsid w:val="009148A0"/>
    <w:rsid w:val="00915DE4"/>
    <w:rsid w:val="0091799F"/>
    <w:rsid w:val="00917ED8"/>
    <w:rsid w:val="00936D3D"/>
    <w:rsid w:val="009440D4"/>
    <w:rsid w:val="0094526A"/>
    <w:rsid w:val="00955474"/>
    <w:rsid w:val="0097015A"/>
    <w:rsid w:val="00985061"/>
    <w:rsid w:val="00990605"/>
    <w:rsid w:val="009A15B7"/>
    <w:rsid w:val="009A44F4"/>
    <w:rsid w:val="009B3875"/>
    <w:rsid w:val="009B4885"/>
    <w:rsid w:val="009B4FBD"/>
    <w:rsid w:val="009B63DB"/>
    <w:rsid w:val="009C174A"/>
    <w:rsid w:val="009D066C"/>
    <w:rsid w:val="009D1CA8"/>
    <w:rsid w:val="009D44A1"/>
    <w:rsid w:val="009E2F15"/>
    <w:rsid w:val="009E422A"/>
    <w:rsid w:val="009E4DAC"/>
    <w:rsid w:val="009E6149"/>
    <w:rsid w:val="009E7A5B"/>
    <w:rsid w:val="009F2815"/>
    <w:rsid w:val="009F3B4D"/>
    <w:rsid w:val="00A0000C"/>
    <w:rsid w:val="00A02F6B"/>
    <w:rsid w:val="00A04808"/>
    <w:rsid w:val="00A12F7A"/>
    <w:rsid w:val="00A13499"/>
    <w:rsid w:val="00A20989"/>
    <w:rsid w:val="00A23B54"/>
    <w:rsid w:val="00A36A00"/>
    <w:rsid w:val="00A40C9C"/>
    <w:rsid w:val="00A42125"/>
    <w:rsid w:val="00A4348C"/>
    <w:rsid w:val="00A457CA"/>
    <w:rsid w:val="00A529A9"/>
    <w:rsid w:val="00A52DA1"/>
    <w:rsid w:val="00A55A1E"/>
    <w:rsid w:val="00A56A80"/>
    <w:rsid w:val="00A577A6"/>
    <w:rsid w:val="00A63481"/>
    <w:rsid w:val="00A64047"/>
    <w:rsid w:val="00A713C5"/>
    <w:rsid w:val="00A723B7"/>
    <w:rsid w:val="00A84708"/>
    <w:rsid w:val="00A84BA2"/>
    <w:rsid w:val="00A94F08"/>
    <w:rsid w:val="00AA1079"/>
    <w:rsid w:val="00AA3E48"/>
    <w:rsid w:val="00AA7A43"/>
    <w:rsid w:val="00AB4614"/>
    <w:rsid w:val="00AD1016"/>
    <w:rsid w:val="00AF1F36"/>
    <w:rsid w:val="00AF7133"/>
    <w:rsid w:val="00B1013B"/>
    <w:rsid w:val="00B13085"/>
    <w:rsid w:val="00B30D83"/>
    <w:rsid w:val="00B32EF9"/>
    <w:rsid w:val="00B37EFA"/>
    <w:rsid w:val="00B41C65"/>
    <w:rsid w:val="00B4589C"/>
    <w:rsid w:val="00B47105"/>
    <w:rsid w:val="00B479C0"/>
    <w:rsid w:val="00B50D51"/>
    <w:rsid w:val="00B52428"/>
    <w:rsid w:val="00B5280B"/>
    <w:rsid w:val="00B57E0E"/>
    <w:rsid w:val="00B60037"/>
    <w:rsid w:val="00B60065"/>
    <w:rsid w:val="00B60C6A"/>
    <w:rsid w:val="00B64434"/>
    <w:rsid w:val="00B653CA"/>
    <w:rsid w:val="00B654E4"/>
    <w:rsid w:val="00B6608A"/>
    <w:rsid w:val="00B66A1C"/>
    <w:rsid w:val="00B6777B"/>
    <w:rsid w:val="00B92A3B"/>
    <w:rsid w:val="00B96295"/>
    <w:rsid w:val="00B9634C"/>
    <w:rsid w:val="00BA0514"/>
    <w:rsid w:val="00BA30AC"/>
    <w:rsid w:val="00BB109F"/>
    <w:rsid w:val="00BB3228"/>
    <w:rsid w:val="00BB3BE1"/>
    <w:rsid w:val="00BC27F8"/>
    <w:rsid w:val="00BC7555"/>
    <w:rsid w:val="00BD6EB4"/>
    <w:rsid w:val="00BD7F31"/>
    <w:rsid w:val="00BF0395"/>
    <w:rsid w:val="00BF67AB"/>
    <w:rsid w:val="00C01FFE"/>
    <w:rsid w:val="00C03E81"/>
    <w:rsid w:val="00C04580"/>
    <w:rsid w:val="00C10137"/>
    <w:rsid w:val="00C10F91"/>
    <w:rsid w:val="00C21952"/>
    <w:rsid w:val="00C311B9"/>
    <w:rsid w:val="00C31A09"/>
    <w:rsid w:val="00C45EC5"/>
    <w:rsid w:val="00C5083E"/>
    <w:rsid w:val="00C5696F"/>
    <w:rsid w:val="00C60F91"/>
    <w:rsid w:val="00C66B04"/>
    <w:rsid w:val="00C839DA"/>
    <w:rsid w:val="00C9115F"/>
    <w:rsid w:val="00C9323F"/>
    <w:rsid w:val="00C966C6"/>
    <w:rsid w:val="00C96A83"/>
    <w:rsid w:val="00CA2ABD"/>
    <w:rsid w:val="00CA48A8"/>
    <w:rsid w:val="00CA5671"/>
    <w:rsid w:val="00CB301F"/>
    <w:rsid w:val="00CC672E"/>
    <w:rsid w:val="00D007E2"/>
    <w:rsid w:val="00D01EF5"/>
    <w:rsid w:val="00D062B2"/>
    <w:rsid w:val="00D132C9"/>
    <w:rsid w:val="00D23D47"/>
    <w:rsid w:val="00D26800"/>
    <w:rsid w:val="00D420C1"/>
    <w:rsid w:val="00D512F0"/>
    <w:rsid w:val="00D56183"/>
    <w:rsid w:val="00D64B1F"/>
    <w:rsid w:val="00D70888"/>
    <w:rsid w:val="00D759D9"/>
    <w:rsid w:val="00D859EC"/>
    <w:rsid w:val="00D90390"/>
    <w:rsid w:val="00D97FF9"/>
    <w:rsid w:val="00DA1691"/>
    <w:rsid w:val="00DB2578"/>
    <w:rsid w:val="00DB431F"/>
    <w:rsid w:val="00DB7676"/>
    <w:rsid w:val="00DC2931"/>
    <w:rsid w:val="00DD1796"/>
    <w:rsid w:val="00DD1BD6"/>
    <w:rsid w:val="00DD2175"/>
    <w:rsid w:val="00DD21CA"/>
    <w:rsid w:val="00DE511E"/>
    <w:rsid w:val="00E05835"/>
    <w:rsid w:val="00E05FFB"/>
    <w:rsid w:val="00E11ED1"/>
    <w:rsid w:val="00E13321"/>
    <w:rsid w:val="00E16D08"/>
    <w:rsid w:val="00E17029"/>
    <w:rsid w:val="00E2150D"/>
    <w:rsid w:val="00E22535"/>
    <w:rsid w:val="00E24840"/>
    <w:rsid w:val="00E2641E"/>
    <w:rsid w:val="00E310A3"/>
    <w:rsid w:val="00E33485"/>
    <w:rsid w:val="00E33839"/>
    <w:rsid w:val="00E44B23"/>
    <w:rsid w:val="00E4525B"/>
    <w:rsid w:val="00E54A74"/>
    <w:rsid w:val="00E71CF5"/>
    <w:rsid w:val="00E8332B"/>
    <w:rsid w:val="00E84C75"/>
    <w:rsid w:val="00E855F2"/>
    <w:rsid w:val="00E920AD"/>
    <w:rsid w:val="00E94721"/>
    <w:rsid w:val="00EA3AF5"/>
    <w:rsid w:val="00EA67C1"/>
    <w:rsid w:val="00EA75A8"/>
    <w:rsid w:val="00EB2AF6"/>
    <w:rsid w:val="00EB6C90"/>
    <w:rsid w:val="00EC0037"/>
    <w:rsid w:val="00EC27A3"/>
    <w:rsid w:val="00EC5EDC"/>
    <w:rsid w:val="00ED5FC0"/>
    <w:rsid w:val="00EE5AD7"/>
    <w:rsid w:val="00F119E4"/>
    <w:rsid w:val="00F15386"/>
    <w:rsid w:val="00F16C7A"/>
    <w:rsid w:val="00F17B6A"/>
    <w:rsid w:val="00F20DD1"/>
    <w:rsid w:val="00F25F3C"/>
    <w:rsid w:val="00F269C5"/>
    <w:rsid w:val="00F26CDC"/>
    <w:rsid w:val="00F3033D"/>
    <w:rsid w:val="00F3127E"/>
    <w:rsid w:val="00F314FF"/>
    <w:rsid w:val="00F34761"/>
    <w:rsid w:val="00F367B8"/>
    <w:rsid w:val="00F40652"/>
    <w:rsid w:val="00F43A27"/>
    <w:rsid w:val="00F45748"/>
    <w:rsid w:val="00F52ADF"/>
    <w:rsid w:val="00F52BD3"/>
    <w:rsid w:val="00F62105"/>
    <w:rsid w:val="00F62832"/>
    <w:rsid w:val="00F7253F"/>
    <w:rsid w:val="00F761FC"/>
    <w:rsid w:val="00F82F5E"/>
    <w:rsid w:val="00F901B3"/>
    <w:rsid w:val="00F90303"/>
    <w:rsid w:val="00FA15B8"/>
    <w:rsid w:val="00FA453C"/>
    <w:rsid w:val="00FA60F0"/>
    <w:rsid w:val="00FB72A2"/>
    <w:rsid w:val="00FC3A3B"/>
    <w:rsid w:val="00FC40CA"/>
    <w:rsid w:val="00FC442B"/>
    <w:rsid w:val="00FD233E"/>
    <w:rsid w:val="00FE3F69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1A8657"/>
  <w14:defaultImageDpi w14:val="300"/>
  <w15:chartTrackingRefBased/>
  <w15:docId w15:val="{1965D5ED-51D2-B04F-A28A-2CA0A216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C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Subtitle">
    <w:name w:val="Subtitle"/>
    <w:basedOn w:val="Normal"/>
    <w:qFormat/>
    <w:rPr>
      <w:b/>
      <w:bCs/>
      <w:sz w:val="28"/>
      <w:u w:val="single"/>
    </w:rPr>
  </w:style>
  <w:style w:type="paragraph" w:styleId="BlockText">
    <w:name w:val="Block Text"/>
    <w:basedOn w:val="Normal"/>
    <w:semiHidden/>
    <w:pPr>
      <w:ind w:left="900" w:right="1260" w:hanging="900"/>
    </w:pPr>
  </w:style>
  <w:style w:type="paragraph" w:styleId="Header">
    <w:name w:val="header"/>
    <w:basedOn w:val="Normal"/>
    <w:link w:val="HeaderChar"/>
    <w:uiPriority w:val="99"/>
    <w:unhideWhenUsed/>
    <w:rsid w:val="00E920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920AD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0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20AD"/>
    <w:rPr>
      <w:noProof/>
      <w:sz w:val="24"/>
      <w:szCs w:val="24"/>
    </w:rPr>
  </w:style>
  <w:style w:type="character" w:styleId="PageNumber">
    <w:name w:val="page number"/>
    <w:uiPriority w:val="99"/>
    <w:semiHidden/>
    <w:unhideWhenUsed/>
    <w:rsid w:val="00E920AD"/>
  </w:style>
  <w:style w:type="paragraph" w:styleId="ListParagraph">
    <w:name w:val="List Paragraph"/>
    <w:basedOn w:val="Normal"/>
    <w:uiPriority w:val="34"/>
    <w:qFormat/>
    <w:rsid w:val="00BA30AC"/>
    <w:pPr>
      <w:ind w:left="720"/>
    </w:pPr>
  </w:style>
  <w:style w:type="table" w:styleId="TableGrid">
    <w:name w:val="Table Grid"/>
    <w:basedOn w:val="TableNormal"/>
    <w:uiPriority w:val="59"/>
    <w:rsid w:val="002050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3DD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6608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6579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8570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20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21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92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658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lfordparishcouncil/Library/Group%20Containers/UBF8T346G9.Office/User%20Content.localized/Templates.localized/HPC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HPC Meeting Agenda.dotx</Template>
  <TotalTime>124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CASUAL VACANCIES</vt:lpstr>
    </vt:vector>
  </TitlesOfParts>
  <Company>West Somerset District Council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VACANCIES</dc:title>
  <dc:subject/>
  <dc:creator>Hema Stanley</dc:creator>
  <cp:keywords/>
  <dc:description/>
  <cp:lastModifiedBy>Hema Stanley</cp:lastModifiedBy>
  <cp:revision>17</cp:revision>
  <cp:lastPrinted>2023-01-30T21:07:00Z</cp:lastPrinted>
  <dcterms:created xsi:type="dcterms:W3CDTF">2023-05-28T11:33:00Z</dcterms:created>
  <dcterms:modified xsi:type="dcterms:W3CDTF">2023-06-03T08:09:00Z</dcterms:modified>
</cp:coreProperties>
</file>